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A5D" w:rsidRPr="00572011" w:rsidRDefault="00572011" w:rsidP="00572011">
      <w:pPr>
        <w:pStyle w:val="3"/>
        <w:ind w:right="4534"/>
        <w:jc w:val="right"/>
        <w:rPr>
          <w:b w:val="0"/>
          <w:sz w:val="28"/>
          <w:szCs w:val="28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</w:t>
      </w:r>
      <w:r w:rsidR="00507A5D" w:rsidRPr="00572011">
        <w:rPr>
          <w:b w:val="0"/>
          <w:sz w:val="28"/>
          <w:szCs w:val="28"/>
        </w:rPr>
        <w:t>проект</w:t>
      </w:r>
    </w:p>
    <w:p w:rsidR="00507A5D" w:rsidRPr="00572011" w:rsidRDefault="00507A5D" w:rsidP="00A7160E">
      <w:pPr>
        <w:jc w:val="center"/>
      </w:pPr>
      <w:r w:rsidRPr="00572011">
        <w:t>Российская Федерация</w:t>
      </w:r>
    </w:p>
    <w:p w:rsidR="00507A5D" w:rsidRPr="00572011" w:rsidRDefault="00507A5D" w:rsidP="0057201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572011">
        <w:rPr>
          <w:rFonts w:ascii="Times New Roman" w:hAnsi="Times New Roman" w:cs="Times New Roman"/>
          <w:b w:val="0"/>
          <w:color w:val="auto"/>
        </w:rPr>
        <w:t>Новгородская область</w:t>
      </w:r>
    </w:p>
    <w:p w:rsidR="00507A5D" w:rsidRPr="00572011" w:rsidRDefault="00507A5D" w:rsidP="00572011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72011">
        <w:rPr>
          <w:rFonts w:ascii="Times New Roman" w:hAnsi="Times New Roman" w:cs="Times New Roman"/>
          <w:color w:val="auto"/>
          <w:sz w:val="24"/>
          <w:szCs w:val="24"/>
        </w:rPr>
        <w:t>АДМИНИСТРАЦИЯ П</w:t>
      </w:r>
      <w:r w:rsidR="007E5A95">
        <w:rPr>
          <w:rFonts w:ascii="Times New Roman" w:hAnsi="Times New Roman" w:cs="Times New Roman"/>
          <w:color w:val="auto"/>
          <w:sz w:val="24"/>
          <w:szCs w:val="24"/>
        </w:rPr>
        <w:t>ОДДОРСКОГО МУНИЦИПАЛЬНОГО ОКРУГА</w:t>
      </w:r>
    </w:p>
    <w:p w:rsidR="00507A5D" w:rsidRPr="00572011" w:rsidRDefault="00B97255" w:rsidP="00572011">
      <w:pPr>
        <w:pStyle w:val="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 О С Т А Н О В Л Е Н И Е</w:t>
      </w:r>
    </w:p>
    <w:p w:rsidR="006B0482" w:rsidRPr="00572011" w:rsidRDefault="006B0482" w:rsidP="00A7160E">
      <w:pPr>
        <w:pStyle w:val="5"/>
        <w:ind w:left="708"/>
        <w:rPr>
          <w:rFonts w:ascii="Times New Roman" w:eastAsia="Times New Roman" w:hAnsi="Times New Roman" w:cs="Times New Roman"/>
          <w:color w:val="243F60"/>
          <w:sz w:val="28"/>
          <w:szCs w:val="28"/>
        </w:rPr>
      </w:pPr>
      <w:r w:rsidRPr="00572011">
        <w:rPr>
          <w:rFonts w:ascii="Times New Roman" w:eastAsia="Times New Roman" w:hAnsi="Times New Roman" w:cs="Times New Roman"/>
          <w:color w:val="243F60"/>
          <w:sz w:val="28"/>
          <w:szCs w:val="28"/>
        </w:rPr>
        <w:t>00.0</w:t>
      </w:r>
      <w:r w:rsidR="00B35C24">
        <w:rPr>
          <w:rFonts w:ascii="Times New Roman" w:eastAsia="Times New Roman" w:hAnsi="Times New Roman" w:cs="Times New Roman"/>
          <w:color w:val="243F60"/>
          <w:sz w:val="28"/>
          <w:szCs w:val="28"/>
        </w:rPr>
        <w:t>4</w:t>
      </w:r>
      <w:r w:rsidRPr="00572011">
        <w:rPr>
          <w:rFonts w:ascii="Times New Roman" w:eastAsia="Times New Roman" w:hAnsi="Times New Roman" w:cs="Times New Roman"/>
          <w:color w:val="243F60"/>
          <w:sz w:val="28"/>
          <w:szCs w:val="28"/>
        </w:rPr>
        <w:t>.20</w:t>
      </w:r>
      <w:r w:rsidR="00572011">
        <w:rPr>
          <w:rFonts w:ascii="Times New Roman" w:eastAsia="Times New Roman" w:hAnsi="Times New Roman" w:cs="Times New Roman"/>
          <w:color w:val="243F60"/>
          <w:sz w:val="28"/>
          <w:szCs w:val="28"/>
        </w:rPr>
        <w:t>2</w:t>
      </w:r>
      <w:r w:rsidR="007E5A95">
        <w:rPr>
          <w:rFonts w:ascii="Times New Roman" w:eastAsia="Times New Roman" w:hAnsi="Times New Roman" w:cs="Times New Roman"/>
          <w:color w:val="243F60"/>
          <w:sz w:val="28"/>
          <w:szCs w:val="28"/>
        </w:rPr>
        <w:t>6</w:t>
      </w:r>
      <w:r w:rsidRPr="00572011">
        <w:rPr>
          <w:rFonts w:ascii="Times New Roman" w:eastAsia="Times New Roman" w:hAnsi="Times New Roman" w:cs="Times New Roman"/>
          <w:color w:val="243F60"/>
          <w:sz w:val="28"/>
          <w:szCs w:val="28"/>
        </w:rPr>
        <w:t xml:space="preserve"> №</w:t>
      </w:r>
    </w:p>
    <w:p w:rsidR="006B0482" w:rsidRDefault="006B0482" w:rsidP="00A7160E">
      <w:pPr>
        <w:spacing w:line="240" w:lineRule="exact"/>
        <w:ind w:left="708"/>
        <w:rPr>
          <w:sz w:val="28"/>
          <w:szCs w:val="28"/>
        </w:rPr>
      </w:pPr>
      <w:r w:rsidRPr="00572011">
        <w:rPr>
          <w:sz w:val="28"/>
          <w:szCs w:val="28"/>
        </w:rPr>
        <w:t>с.</w:t>
      </w:r>
      <w:r w:rsidR="00FC60E5" w:rsidRPr="00572011">
        <w:rPr>
          <w:sz w:val="28"/>
          <w:szCs w:val="28"/>
        </w:rPr>
        <w:t xml:space="preserve"> </w:t>
      </w:r>
      <w:r w:rsidRPr="00572011">
        <w:rPr>
          <w:sz w:val="28"/>
          <w:szCs w:val="28"/>
        </w:rPr>
        <w:t>Поддорье</w:t>
      </w:r>
    </w:p>
    <w:p w:rsidR="00E80017" w:rsidRPr="00572011" w:rsidRDefault="00E80017" w:rsidP="00A7160E">
      <w:pPr>
        <w:spacing w:line="240" w:lineRule="exact"/>
        <w:ind w:left="708"/>
        <w:rPr>
          <w:sz w:val="28"/>
          <w:szCs w:val="28"/>
        </w:rPr>
      </w:pPr>
    </w:p>
    <w:tbl>
      <w:tblPr>
        <w:tblW w:w="0" w:type="auto"/>
        <w:tblInd w:w="708" w:type="dxa"/>
        <w:tblLook w:val="04A0" w:firstRow="1" w:lastRow="0" w:firstColumn="1" w:lastColumn="0" w:noHBand="0" w:noVBand="1"/>
      </w:tblPr>
      <w:tblGrid>
        <w:gridCol w:w="5161"/>
      </w:tblGrid>
      <w:tr w:rsidR="006B0482" w:rsidRPr="00572011" w:rsidTr="00A7160E">
        <w:trPr>
          <w:trHeight w:val="1161"/>
        </w:trPr>
        <w:tc>
          <w:tcPr>
            <w:tcW w:w="5161" w:type="dxa"/>
          </w:tcPr>
          <w:p w:rsidR="006B0482" w:rsidRPr="00B35C24" w:rsidRDefault="00B35C24" w:rsidP="00B35C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B35C24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Об утверждени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и Методики оценки эффективности </w:t>
            </w:r>
            <w:r w:rsidRPr="00B35C24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налоговых расходов Поддорского муниципального округа</w:t>
            </w:r>
          </w:p>
        </w:tc>
      </w:tr>
    </w:tbl>
    <w:p w:rsidR="005B05C0" w:rsidRDefault="005B05C0" w:rsidP="00A7160E">
      <w:pPr>
        <w:shd w:val="clear" w:color="auto" w:fill="FFFFFF"/>
        <w:spacing w:line="322" w:lineRule="exact"/>
        <w:ind w:left="708" w:right="5"/>
        <w:jc w:val="both"/>
        <w:rPr>
          <w:sz w:val="28"/>
          <w:szCs w:val="28"/>
        </w:rPr>
      </w:pPr>
    </w:p>
    <w:p w:rsidR="00B35C24" w:rsidRDefault="00B35C24" w:rsidP="00A7160E">
      <w:pPr>
        <w:autoSpaceDE w:val="0"/>
        <w:autoSpaceDN w:val="0"/>
        <w:adjustRightInd w:val="0"/>
        <w:ind w:left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В целях совершенствования системы налоговых льгот, принятия</w:t>
      </w:r>
    </w:p>
    <w:p w:rsidR="00B35C24" w:rsidRDefault="00B35C24" w:rsidP="00A7160E">
      <w:pPr>
        <w:autoSpaceDE w:val="0"/>
        <w:autoSpaceDN w:val="0"/>
        <w:adjustRightInd w:val="0"/>
        <w:ind w:left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необходимых мер по изменению или отмене невостребованных или</w:t>
      </w:r>
    </w:p>
    <w:p w:rsidR="00E80017" w:rsidRPr="00B35C24" w:rsidRDefault="00B35C24" w:rsidP="00A7160E">
      <w:pPr>
        <w:autoSpaceDE w:val="0"/>
        <w:autoSpaceDN w:val="0"/>
        <w:adjustRightInd w:val="0"/>
        <w:ind w:left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неэффективных налоговых льгот и понижен</w:t>
      </w:r>
      <w:r w:rsidR="00A7160E">
        <w:rPr>
          <w:rFonts w:eastAsiaTheme="minorHAnsi"/>
          <w:sz w:val="28"/>
          <w:szCs w:val="28"/>
          <w:lang w:eastAsia="en-US"/>
        </w:rPr>
        <w:t xml:space="preserve">ных налоговых ставок, изменению </w:t>
      </w:r>
      <w:r>
        <w:rPr>
          <w:rFonts w:eastAsiaTheme="minorHAnsi"/>
          <w:sz w:val="28"/>
          <w:szCs w:val="28"/>
          <w:lang w:eastAsia="en-US"/>
        </w:rPr>
        <w:t xml:space="preserve">оснований, порядка и условий их применения, обеспечения </w:t>
      </w:r>
      <w:r w:rsidR="00A7160E">
        <w:rPr>
          <w:rFonts w:eastAsiaTheme="minorHAnsi"/>
          <w:sz w:val="28"/>
          <w:szCs w:val="28"/>
          <w:lang w:eastAsia="en-US"/>
        </w:rPr>
        <w:t xml:space="preserve">оптимального </w:t>
      </w:r>
      <w:r>
        <w:rPr>
          <w:rFonts w:eastAsiaTheme="minorHAnsi"/>
          <w:sz w:val="28"/>
          <w:szCs w:val="28"/>
          <w:lang w:eastAsia="en-US"/>
        </w:rPr>
        <w:t>выбора категорий налогоплательщиков для</w:t>
      </w:r>
      <w:r w:rsidR="00A7160E">
        <w:rPr>
          <w:rFonts w:eastAsiaTheme="minorHAnsi"/>
          <w:sz w:val="28"/>
          <w:szCs w:val="28"/>
          <w:lang w:eastAsia="en-US"/>
        </w:rPr>
        <w:t xml:space="preserve"> установления налоговых льгот и </w:t>
      </w:r>
      <w:r>
        <w:rPr>
          <w:rFonts w:eastAsiaTheme="minorHAnsi"/>
          <w:sz w:val="28"/>
          <w:szCs w:val="28"/>
          <w:lang w:eastAsia="en-US"/>
        </w:rPr>
        <w:t>налоговых ставок, а также повышения кач</w:t>
      </w:r>
      <w:r w:rsidR="00A7160E">
        <w:rPr>
          <w:rFonts w:eastAsiaTheme="minorHAnsi"/>
          <w:sz w:val="28"/>
          <w:szCs w:val="28"/>
          <w:lang w:eastAsia="en-US"/>
        </w:rPr>
        <w:t xml:space="preserve">ества управления муниципальными </w:t>
      </w:r>
      <w:r>
        <w:rPr>
          <w:rFonts w:eastAsiaTheme="minorHAnsi"/>
          <w:sz w:val="28"/>
          <w:szCs w:val="28"/>
          <w:lang w:eastAsia="en-US"/>
        </w:rPr>
        <w:t>финансами Администрация Поддорского муниципального округа</w:t>
      </w:r>
    </w:p>
    <w:p w:rsidR="00920976" w:rsidRDefault="00920976" w:rsidP="00A7160E">
      <w:pPr>
        <w:shd w:val="clear" w:color="auto" w:fill="FFFFFF"/>
        <w:spacing w:line="322" w:lineRule="exact"/>
        <w:ind w:left="708" w:right="5" w:firstLine="709"/>
        <w:jc w:val="both"/>
        <w:rPr>
          <w:sz w:val="28"/>
          <w:szCs w:val="28"/>
        </w:rPr>
      </w:pPr>
      <w:r w:rsidRPr="0057199C">
        <w:rPr>
          <w:b/>
          <w:sz w:val="28"/>
          <w:szCs w:val="28"/>
        </w:rPr>
        <w:t>ПОСТАНОВЛЯЕТ</w:t>
      </w:r>
      <w:r w:rsidRPr="004801E5">
        <w:rPr>
          <w:sz w:val="28"/>
          <w:szCs w:val="28"/>
        </w:rPr>
        <w:t>:</w:t>
      </w:r>
    </w:p>
    <w:p w:rsidR="00A55D24" w:rsidRPr="00B35C24" w:rsidRDefault="00B35C24" w:rsidP="00A7160E">
      <w:pPr>
        <w:autoSpaceDE w:val="0"/>
        <w:autoSpaceDN w:val="0"/>
        <w:adjustRightInd w:val="0"/>
        <w:ind w:left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="006B0482" w:rsidRPr="00572011">
        <w:rPr>
          <w:sz w:val="28"/>
          <w:szCs w:val="28"/>
        </w:rPr>
        <w:t>1.</w:t>
      </w:r>
      <w:r w:rsidRPr="00B35C2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Утвердить Методику оценки эффективности налоговых расходов Поддорского муниципального округа.</w:t>
      </w:r>
    </w:p>
    <w:p w:rsidR="00B35C24" w:rsidRPr="00B35C24" w:rsidRDefault="00B35C24" w:rsidP="00A7160E">
      <w:pPr>
        <w:autoSpaceDE w:val="0"/>
        <w:autoSpaceDN w:val="0"/>
        <w:adjustRightInd w:val="0"/>
        <w:ind w:left="708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22DC">
        <w:rPr>
          <w:sz w:val="28"/>
          <w:szCs w:val="28"/>
        </w:rPr>
        <w:t>2</w:t>
      </w:r>
      <w:r w:rsidR="006B0482" w:rsidRPr="00572011">
        <w:rPr>
          <w:sz w:val="28"/>
          <w:szCs w:val="28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 xml:space="preserve">Признать утратившим силу постановление Администрации Поддорского муниципального района от 28.06.2018 №266 </w:t>
      </w:r>
      <w:r w:rsidRPr="00B35C24">
        <w:rPr>
          <w:rFonts w:eastAsia="MS Mincho"/>
          <w:sz w:val="28"/>
          <w:szCs w:val="28"/>
        </w:rPr>
        <w:t>Об утверждении Методики оценки эффективности предоставленных (планируемых к предоставлению (пролонгации)) налоговых льгот и пониженных ставок</w:t>
      </w:r>
      <w:r>
        <w:rPr>
          <w:rFonts w:eastAsia="MS Mincho"/>
          <w:sz w:val="28"/>
          <w:szCs w:val="28"/>
        </w:rPr>
        <w:t xml:space="preserve"> (налоговых</w:t>
      </w:r>
      <w:r w:rsidRPr="00B35C24">
        <w:rPr>
          <w:rFonts w:eastAsia="MS Mincho"/>
          <w:sz w:val="28"/>
          <w:szCs w:val="28"/>
        </w:rPr>
        <w:t xml:space="preserve"> расходов) по местным налогам в Поддорском муниципальном </w:t>
      </w:r>
      <w:r w:rsidR="00526346">
        <w:rPr>
          <w:rFonts w:eastAsia="MS Mincho"/>
          <w:sz w:val="28"/>
          <w:szCs w:val="28"/>
        </w:rPr>
        <w:t>районе</w:t>
      </w:r>
      <w:r>
        <w:rPr>
          <w:rFonts w:eastAsia="MS Mincho"/>
          <w:sz w:val="28"/>
          <w:szCs w:val="28"/>
        </w:rPr>
        <w:t>.»</w:t>
      </w:r>
    </w:p>
    <w:p w:rsidR="00B35C24" w:rsidRPr="00B35C24" w:rsidRDefault="00B35C24" w:rsidP="00A7160E">
      <w:pPr>
        <w:autoSpaceDE w:val="0"/>
        <w:autoSpaceDN w:val="0"/>
        <w:adjustRightInd w:val="0"/>
        <w:ind w:left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Pr="00B35C2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3.Контроль за исполнением постановления возложить на Главу Поддорского муниципального округа Панину Е.В.</w:t>
      </w:r>
    </w:p>
    <w:p w:rsidR="006B0482" w:rsidRDefault="00B35C24" w:rsidP="00A7160E">
      <w:pPr>
        <w:widowControl w:val="0"/>
        <w:autoSpaceDE w:val="0"/>
        <w:autoSpaceDN w:val="0"/>
        <w:adjustRightInd w:val="0"/>
        <w:spacing w:line="360" w:lineRule="atLeast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F7FA4" w:rsidRPr="00572011">
        <w:rPr>
          <w:sz w:val="28"/>
          <w:szCs w:val="28"/>
        </w:rPr>
        <w:t xml:space="preserve">Опубликовать </w:t>
      </w:r>
      <w:r w:rsidR="00B97255">
        <w:rPr>
          <w:sz w:val="28"/>
          <w:szCs w:val="28"/>
        </w:rPr>
        <w:t>постановление</w:t>
      </w:r>
      <w:r w:rsidR="006B0482" w:rsidRPr="00572011">
        <w:rPr>
          <w:sz w:val="28"/>
          <w:szCs w:val="28"/>
        </w:rPr>
        <w:t xml:space="preserve"> на официальном сайте Администрации муниципального района в информационно-телеком</w:t>
      </w:r>
      <w:r w:rsidR="00D90F45">
        <w:rPr>
          <w:sz w:val="28"/>
          <w:szCs w:val="28"/>
        </w:rPr>
        <w:t>муникационной сети «Интернет»</w:t>
      </w:r>
    </w:p>
    <w:p w:rsidR="00B322DC" w:rsidRDefault="00B322DC" w:rsidP="00A716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22DC" w:rsidRDefault="00B322DC" w:rsidP="00A7160E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6B0482" w:rsidRDefault="006B0482" w:rsidP="00A7160E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72011">
        <w:rPr>
          <w:rFonts w:ascii="Times New Roman" w:hAnsi="Times New Roman" w:cs="Times New Roman"/>
          <w:sz w:val="28"/>
          <w:szCs w:val="28"/>
        </w:rPr>
        <w:t>Проект подготовил и завизировал</w:t>
      </w:r>
      <w:r w:rsidR="00101E07">
        <w:rPr>
          <w:rFonts w:ascii="Times New Roman" w:hAnsi="Times New Roman" w:cs="Times New Roman"/>
          <w:sz w:val="28"/>
          <w:szCs w:val="28"/>
        </w:rPr>
        <w:t>:</w:t>
      </w:r>
    </w:p>
    <w:p w:rsidR="002F7D94" w:rsidRPr="00572011" w:rsidRDefault="002F7D94" w:rsidP="00A7160E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914719" w:rsidRDefault="006B0482" w:rsidP="00A7160E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72011">
        <w:rPr>
          <w:rFonts w:ascii="Times New Roman" w:hAnsi="Times New Roman" w:cs="Times New Roman"/>
          <w:sz w:val="28"/>
          <w:szCs w:val="28"/>
        </w:rPr>
        <w:t>Председатель комитета финансов</w:t>
      </w:r>
      <w:r w:rsidR="00101E07">
        <w:rPr>
          <w:rFonts w:ascii="Times New Roman" w:hAnsi="Times New Roman" w:cs="Times New Roman"/>
          <w:sz w:val="28"/>
          <w:szCs w:val="28"/>
        </w:rPr>
        <w:t>:</w:t>
      </w:r>
      <w:r w:rsidR="00A7160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72011">
        <w:rPr>
          <w:rFonts w:ascii="Times New Roman" w:hAnsi="Times New Roman" w:cs="Times New Roman"/>
          <w:sz w:val="28"/>
          <w:szCs w:val="28"/>
        </w:rPr>
        <w:t xml:space="preserve"> </w:t>
      </w:r>
      <w:r w:rsidR="0059159F" w:rsidRPr="00572011">
        <w:rPr>
          <w:rFonts w:ascii="Times New Roman" w:hAnsi="Times New Roman" w:cs="Times New Roman"/>
          <w:sz w:val="28"/>
          <w:szCs w:val="28"/>
        </w:rPr>
        <w:t xml:space="preserve">       </w:t>
      </w:r>
      <w:r w:rsidR="002D79A5">
        <w:rPr>
          <w:rFonts w:ascii="Times New Roman" w:hAnsi="Times New Roman" w:cs="Times New Roman"/>
          <w:sz w:val="28"/>
          <w:szCs w:val="28"/>
        </w:rPr>
        <w:t xml:space="preserve">      О.А Николаева</w:t>
      </w:r>
    </w:p>
    <w:p w:rsidR="002D79A5" w:rsidRDefault="002D79A5" w:rsidP="00A7160E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2D79A5" w:rsidRDefault="002D79A5" w:rsidP="00A7160E">
      <w:pPr>
        <w:pStyle w:val="ConsPlusNormal"/>
        <w:ind w:left="708"/>
        <w:rPr>
          <w:rFonts w:ascii="Times New Roman" w:hAnsi="Times New Roman" w:cs="Times New Roman"/>
          <w:sz w:val="28"/>
          <w:szCs w:val="28"/>
        </w:rPr>
      </w:pPr>
    </w:p>
    <w:p w:rsidR="00A7160E" w:rsidRDefault="00A7160E" w:rsidP="00A7160E">
      <w:pPr>
        <w:autoSpaceDE w:val="0"/>
        <w:autoSpaceDN w:val="0"/>
        <w:adjustRightInd w:val="0"/>
        <w:ind w:left="708"/>
        <w:jc w:val="right"/>
        <w:rPr>
          <w:sz w:val="28"/>
          <w:szCs w:val="28"/>
        </w:rPr>
      </w:pPr>
    </w:p>
    <w:p w:rsidR="00A7160E" w:rsidRDefault="00A7160E" w:rsidP="00A7160E">
      <w:pPr>
        <w:autoSpaceDE w:val="0"/>
        <w:autoSpaceDN w:val="0"/>
        <w:adjustRightInd w:val="0"/>
        <w:ind w:left="708"/>
        <w:jc w:val="right"/>
        <w:rPr>
          <w:sz w:val="28"/>
          <w:szCs w:val="28"/>
        </w:rPr>
      </w:pPr>
    </w:p>
    <w:p w:rsidR="002D79A5" w:rsidRPr="009767E8" w:rsidRDefault="002D79A5" w:rsidP="00A7160E">
      <w:pPr>
        <w:autoSpaceDE w:val="0"/>
        <w:autoSpaceDN w:val="0"/>
        <w:adjustRightInd w:val="0"/>
        <w:ind w:left="708"/>
        <w:jc w:val="right"/>
        <w:rPr>
          <w:sz w:val="28"/>
          <w:szCs w:val="28"/>
        </w:rPr>
      </w:pPr>
      <w:r w:rsidRPr="009767E8">
        <w:rPr>
          <w:sz w:val="28"/>
          <w:szCs w:val="28"/>
        </w:rPr>
        <w:lastRenderedPageBreak/>
        <w:t>УТВЕРЖДЕН</w:t>
      </w:r>
    </w:p>
    <w:p w:rsidR="002D79A5" w:rsidRPr="009767E8" w:rsidRDefault="002D79A5" w:rsidP="00A7160E">
      <w:pPr>
        <w:autoSpaceDE w:val="0"/>
        <w:autoSpaceDN w:val="0"/>
        <w:adjustRightInd w:val="0"/>
        <w:ind w:left="708"/>
        <w:jc w:val="right"/>
        <w:rPr>
          <w:sz w:val="28"/>
          <w:szCs w:val="28"/>
        </w:rPr>
      </w:pPr>
      <w:r w:rsidRPr="009767E8">
        <w:rPr>
          <w:sz w:val="28"/>
          <w:szCs w:val="28"/>
        </w:rPr>
        <w:t xml:space="preserve">постановлением Администрации </w:t>
      </w:r>
    </w:p>
    <w:p w:rsidR="002D79A5" w:rsidRPr="009767E8" w:rsidRDefault="002D79A5" w:rsidP="00A7160E">
      <w:pPr>
        <w:autoSpaceDE w:val="0"/>
        <w:autoSpaceDN w:val="0"/>
        <w:adjustRightInd w:val="0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Поддорского </w:t>
      </w:r>
      <w:r w:rsidRPr="009767E8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Pr="009767E8">
        <w:rPr>
          <w:sz w:val="28"/>
          <w:szCs w:val="28"/>
        </w:rPr>
        <w:t xml:space="preserve"> </w:t>
      </w:r>
    </w:p>
    <w:p w:rsidR="002D79A5" w:rsidRDefault="002D79A5" w:rsidP="00A7160E">
      <w:pPr>
        <w:autoSpaceDE w:val="0"/>
        <w:autoSpaceDN w:val="0"/>
        <w:adjustRightInd w:val="0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>от «__</w:t>
      </w:r>
      <w:r w:rsidRPr="009767E8">
        <w:rPr>
          <w:sz w:val="28"/>
          <w:szCs w:val="28"/>
        </w:rPr>
        <w:t>»__________ № _____</w:t>
      </w:r>
    </w:p>
    <w:p w:rsidR="00CA4F43" w:rsidRDefault="00CA4F43" w:rsidP="00CA4F43">
      <w:pPr>
        <w:autoSpaceDE w:val="0"/>
        <w:autoSpaceDN w:val="0"/>
        <w:adjustRightInd w:val="0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</w:p>
    <w:p w:rsidR="00CA4F43" w:rsidRDefault="00CA4F43" w:rsidP="00CA4F43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</w:p>
    <w:p w:rsidR="00CA4F43" w:rsidRDefault="00CA4F43" w:rsidP="00CA4F43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  <w:t>Методика оценки эффективности налоговых расходов Поддорского муниципального округа.</w:t>
      </w:r>
    </w:p>
    <w:p w:rsidR="00CA4F43" w:rsidRDefault="00CA4F43" w:rsidP="00CA4F43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</w:p>
    <w:p w:rsidR="00CA4F43" w:rsidRDefault="00CA4F43" w:rsidP="00CA4F43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  <w:t>1. Общие положения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1.1.Настоящая Методика определяет правила проведения оценки эффективности предоставленных (планируемых к предоставлению (пролонгации) налоговых льгот и пониженных ставок (налоговых расходов) по местным налогам, применения пониженных ставок по земельному налогу, по налогу на имущество физических лиц (далее налоговые льготы), подлежащих зачислению в бюджет Поддорского муниципального округа.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1.2.Основными целями предоставления налоговых льгот и пониженных ставок в Поддорском муниципальном округе являются: создание необходимых экономических условий для развития инвестиционной деятельности на территории Поддорского муниципального округа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; </w:t>
      </w:r>
      <w:r>
        <w:rPr>
          <w:rFonts w:eastAsiaTheme="minorHAnsi"/>
          <w:color w:val="000000"/>
          <w:sz w:val="24"/>
          <w:szCs w:val="24"/>
          <w:lang w:eastAsia="en-US"/>
        </w:rPr>
        <w:t>обеспечение экономической заинтересованности организаций, физических лиц –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индивидуальных предпринимателей в расширении приоритетных для 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Поддорского </w:t>
      </w:r>
      <w:r>
        <w:rPr>
          <w:rFonts w:eastAsiaTheme="minorHAnsi"/>
          <w:color w:val="000000"/>
          <w:sz w:val="24"/>
          <w:szCs w:val="24"/>
          <w:lang w:eastAsia="en-US"/>
        </w:rPr>
        <w:t>муниципального округа видов экономической деятельности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; </w:t>
      </w:r>
      <w:r>
        <w:rPr>
          <w:rFonts w:eastAsiaTheme="minorHAnsi"/>
          <w:color w:val="000000"/>
          <w:sz w:val="24"/>
          <w:szCs w:val="24"/>
          <w:lang w:eastAsia="en-US"/>
        </w:rPr>
        <w:t>стимулирование использования финансовых ресурсов, направляемых на создание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, </w:t>
      </w:r>
      <w:r>
        <w:rPr>
          <w:rFonts w:eastAsiaTheme="minorHAnsi"/>
          <w:color w:val="000000"/>
          <w:sz w:val="24"/>
          <w:szCs w:val="24"/>
          <w:lang w:eastAsia="en-US"/>
        </w:rPr>
        <w:t>расширение и обновление производств и технологий с целью увеличения объёмов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производства, выпуска конкурентоспособной продукции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;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рост налоговых платежей в бюджет 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>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округа.</w:t>
      </w:r>
    </w:p>
    <w:p w:rsidR="00CA4F43" w:rsidRDefault="00171D0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1.3.Реестр налоговых льгот и пониженных ставок (налоговых расходов) в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Поддорском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муниципальном округе формируется комитетом финансов Администрации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муниципального округа (далее -комитет финансов) по форме приложения 1 с учётом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требований настоящей методики, утверждённой настоящим постановлением, в разрезе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налоговых льгот и пониженных ставок (налоговых расходов).</w:t>
      </w:r>
    </w:p>
    <w:p w:rsidR="00CA4F43" w:rsidRDefault="00171D0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1.4.Результаты оценки эффективности предоставленных (планируемых к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пролонгации) налоговых льгот и пониженных ставок (налоговых расходов) в 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>Поддорском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муниципальном округе отражаются в таблице по форме согласно приложению 2 с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приложением аналитической справки с описанием результатов оценки эффективности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налоговых льгот и пониженных ставок, выводов о значимости вклада налоговых льгот в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социально-экономическое развитие 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>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округа, достижении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соответствующих показателей (индикаторов), влияющих на результаты реализации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муниципальной программы, наличии (отсутствии) более результативных (менее затратных)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альтернативных механизмов достижения поставленных целей и задач, а также результаты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расчётов оценки эффективности налоговых льгот и пониженных ставок (налоговых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расходов) по формам согласно приложениям с 3 по 5.</w:t>
      </w:r>
    </w:p>
    <w:p w:rsidR="00CA4F43" w:rsidRDefault="00171D0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1.5.Комитет финансов готовит аналитическую справку о проведенной оценке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целесообразности (нецелесообразности) отмены, пролонгации и установления налоговых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льгот и пониженных ставок на территории 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Поддорского </w:t>
      </w:r>
      <w:r>
        <w:rPr>
          <w:rFonts w:eastAsiaTheme="minorHAnsi"/>
          <w:color w:val="000000"/>
          <w:sz w:val="24"/>
          <w:szCs w:val="24"/>
          <w:lang w:eastAsia="en-US"/>
        </w:rPr>
        <w:t>муниципального округа в срок до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5 </w:t>
      </w:r>
      <w:r>
        <w:rPr>
          <w:rFonts w:eastAsiaTheme="minorHAnsi"/>
          <w:color w:val="000000"/>
          <w:sz w:val="24"/>
          <w:szCs w:val="24"/>
          <w:lang w:eastAsia="en-US"/>
        </w:rPr>
        <w:t>августа текущего финансового года, которая направляется Главе муниципального округа.</w:t>
      </w:r>
    </w:p>
    <w:p w:rsidR="00CA4F43" w:rsidRDefault="00171D0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1.6.Решение Главы муниципального округа по результатам рассмотрения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аналитической справки является основанием для вынесения на Думу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Поддорского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муниципального округа проекта решения, предусматривающего изменение или признание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утратившим силу решения, устанавливающего налоговые льготы, налоговые ставки,</w:t>
      </w:r>
    </w:p>
    <w:p w:rsidR="00CA4F43" w:rsidRDefault="00CA4F4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признанные неэффективными.</w:t>
      </w:r>
    </w:p>
    <w:p w:rsidR="00171D03" w:rsidRDefault="00171D03" w:rsidP="00171D0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71D03" w:rsidRDefault="00171D03" w:rsidP="00171D03">
      <w:pPr>
        <w:autoSpaceDE w:val="0"/>
        <w:autoSpaceDN w:val="0"/>
        <w:adjustRightInd w:val="0"/>
        <w:jc w:val="right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</w:p>
    <w:p w:rsidR="00CA4F43" w:rsidRDefault="00CA4F43" w:rsidP="00171D03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  <w:lastRenderedPageBreak/>
        <w:t>2. Общие требования к методике и критериям оценки эффективности</w:t>
      </w:r>
    </w:p>
    <w:p w:rsidR="00CA4F43" w:rsidRDefault="00CA4F43" w:rsidP="00171D03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  <w:t xml:space="preserve">налоговых льгот (налоговых расходов) в </w:t>
      </w:r>
      <w:r w:rsidR="00171D03"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  <w:t>Поддорском</w:t>
      </w:r>
      <w:r>
        <w:rPr>
          <w:rFonts w:ascii="Times New Roman,Bold" w:eastAsiaTheme="minorHAnsi" w:hAnsi="Times New Roman,Bold" w:cs="Times New Roman,Bold"/>
          <w:b/>
          <w:bCs/>
          <w:color w:val="000000"/>
          <w:sz w:val="24"/>
          <w:szCs w:val="24"/>
          <w:lang w:eastAsia="en-US"/>
        </w:rPr>
        <w:t xml:space="preserve"> муниципальном округе</w:t>
      </w:r>
    </w:p>
    <w:p w:rsidR="00CA4F43" w:rsidRDefault="00171D0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2.1.Оценка эффективности налоговых льгот (налоговых расходов) в </w:t>
      </w:r>
      <w:r>
        <w:rPr>
          <w:rFonts w:eastAsiaTheme="minorHAnsi"/>
          <w:color w:val="000000"/>
          <w:sz w:val="24"/>
          <w:szCs w:val="24"/>
          <w:lang w:eastAsia="en-US"/>
        </w:rPr>
        <w:t>Поддорском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муниципальном округе осуществляется в соответствии с общими требованиями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, </w:t>
      </w:r>
      <w:r>
        <w:rPr>
          <w:rFonts w:eastAsiaTheme="minorHAnsi"/>
          <w:color w:val="000000"/>
          <w:sz w:val="24"/>
          <w:szCs w:val="24"/>
          <w:lang w:eastAsia="en-US"/>
        </w:rPr>
        <w:t>установленными настоящим разделом.</w:t>
      </w:r>
    </w:p>
    <w:p w:rsidR="00CA4F43" w:rsidRDefault="00171D0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2.2.Оценка эффективности налоговых расходов </w:t>
      </w:r>
      <w:r>
        <w:rPr>
          <w:rFonts w:eastAsiaTheme="minorHAnsi"/>
          <w:color w:val="000000"/>
          <w:sz w:val="24"/>
          <w:szCs w:val="24"/>
          <w:lang w:eastAsia="en-US"/>
        </w:rPr>
        <w:t>Поддорского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осуществляется по каждому виду налоговых расходов и включает в себя:</w:t>
      </w:r>
    </w:p>
    <w:p w:rsidR="00CA4F43" w:rsidRDefault="00171D0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-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оценку целесообразности налоговых расходов;</w:t>
      </w:r>
    </w:p>
    <w:p w:rsidR="00CA4F43" w:rsidRDefault="00171D0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-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оценку результативности налоговых расходов.</w:t>
      </w:r>
    </w:p>
    <w:p w:rsidR="00CA4F43" w:rsidRDefault="00171D0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2.3.В целях оценки эффективности налоговых льгот (налоговых расходов) указанные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льготы (расходы) разделяются на 3 типа в зависимости от целевой категории: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1) социальная – поддержка отдельных категорий граждан;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2) техническая – устранение/уменьшение встречных финансовых потоков;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3) стимулирующая – привлечение инвестиций и расширение экономического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потенциала.</w:t>
      </w:r>
    </w:p>
    <w:p w:rsidR="00CA4F43" w:rsidRDefault="00171D0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2.4.Обязательными критериями целесообразности налоговых расходов являются: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соответствие налоговых расходов целям муниципальных программ и (или) целям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социально-экономической политики 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>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округа, не относящимся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к государственным программам;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востребованность плательщиками предоставленных льгот, которая характеризуется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соотношением численности плательщиков, воспользовавшихся правом на льготы, и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численности плательщиков, обладающих потенциальным правом на применение льготы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, </w:t>
      </w:r>
      <w:r>
        <w:rPr>
          <w:rFonts w:eastAsiaTheme="minorHAnsi"/>
          <w:color w:val="000000"/>
          <w:sz w:val="24"/>
          <w:szCs w:val="24"/>
          <w:lang w:eastAsia="en-US"/>
        </w:rPr>
        <w:t>или общей численности плательщиков, за 5-летний период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. </w:t>
      </w:r>
      <w:r>
        <w:rPr>
          <w:rFonts w:eastAsiaTheme="minorHAnsi"/>
          <w:color w:val="000000"/>
          <w:sz w:val="24"/>
          <w:szCs w:val="24"/>
          <w:lang w:eastAsia="en-US"/>
        </w:rPr>
        <w:t>отсутствие значимых отрицательных внешних эффектов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. </w:t>
      </w:r>
      <w:r>
        <w:rPr>
          <w:rFonts w:eastAsiaTheme="minorHAnsi"/>
          <w:color w:val="000000"/>
          <w:sz w:val="24"/>
          <w:szCs w:val="24"/>
          <w:lang w:eastAsia="en-US"/>
        </w:rPr>
        <w:t>Невыполнение хотя бы одного из указанных критериев свидетельствует о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недостаточной эффективности рассматриваемых налоговых льгот (налоговых расходов). В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этом случае, надлежит рекомендовать рассматриваемую налоговую льготу (налоговый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расход) к отмене либо сформулировать предложения по совершенствованию механизма ее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действия и представить предложения о сохранении (уточнении, отмене) льгот для</w:t>
      </w:r>
      <w:r w:rsidR="00171D03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плательщиков.</w:t>
      </w:r>
    </w:p>
    <w:p w:rsidR="00CA4F43" w:rsidRDefault="00171D0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2.5.Оценка соответствия налогового расхода целям и (или) задачам муниципальных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программ, их структурным элементам и (или) целям социально-экономического развития,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не относящи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мся к муниципальным программам. </w:t>
      </w:r>
      <w:r>
        <w:rPr>
          <w:rFonts w:eastAsiaTheme="minorHAnsi"/>
          <w:color w:val="000000"/>
          <w:sz w:val="24"/>
          <w:szCs w:val="24"/>
          <w:lang w:eastAsia="en-US"/>
        </w:rPr>
        <w:t>При оценке следует учитывать, что налоговый рас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ход должен оказывать прямое или </w:t>
      </w:r>
      <w:r>
        <w:rPr>
          <w:rFonts w:eastAsiaTheme="minorHAnsi"/>
          <w:color w:val="000000"/>
          <w:sz w:val="24"/>
          <w:szCs w:val="24"/>
          <w:lang w:eastAsia="en-US"/>
        </w:rPr>
        <w:t>косвенное влияние на достижение целей муниципальных программ, ее стр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уктурных </w:t>
      </w:r>
      <w:r>
        <w:rPr>
          <w:rFonts w:eastAsiaTheme="minorHAnsi"/>
          <w:color w:val="000000"/>
          <w:sz w:val="24"/>
          <w:szCs w:val="24"/>
          <w:lang w:eastAsia="en-US"/>
        </w:rPr>
        <w:t>элементов и (или) целей со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циально-экономической политики. </w:t>
      </w:r>
      <w:r>
        <w:rPr>
          <w:rFonts w:eastAsiaTheme="minorHAnsi"/>
          <w:color w:val="000000"/>
          <w:sz w:val="24"/>
          <w:szCs w:val="24"/>
          <w:lang w:eastAsia="en-US"/>
        </w:rPr>
        <w:t>По результатам оценки налогового расхода ц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елям муниципальных программ, ее </w:t>
      </w:r>
      <w:r>
        <w:rPr>
          <w:rFonts w:eastAsiaTheme="minorHAnsi"/>
          <w:color w:val="000000"/>
          <w:sz w:val="24"/>
          <w:szCs w:val="24"/>
          <w:lang w:eastAsia="en-US"/>
        </w:rPr>
        <w:t>структурных элементов и (или) целям социально-экономи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ческой политики делается вывод: </w:t>
      </w:r>
      <w:r>
        <w:rPr>
          <w:rFonts w:eastAsiaTheme="minorHAnsi"/>
          <w:color w:val="000000"/>
          <w:sz w:val="24"/>
          <w:szCs w:val="24"/>
          <w:lang w:eastAsia="en-US"/>
        </w:rPr>
        <w:t>«эффективно» – при соответствии налогового расх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ода; «не эффективно» – в случае </w:t>
      </w:r>
      <w:r>
        <w:rPr>
          <w:rFonts w:eastAsiaTheme="minorHAnsi"/>
          <w:color w:val="000000"/>
          <w:sz w:val="24"/>
          <w:szCs w:val="24"/>
          <w:lang w:eastAsia="en-US"/>
        </w:rPr>
        <w:t>несоответствия налогового расхода.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2.6.Оценка востребованности плат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ельщиками предоставленных льгот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характеризуется соотношением численности плательщиков, воспользовавшихся правом на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льготы, и общим количеством плательщиков, за 5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-летний период и рассчитывается </w:t>
      </w:r>
      <w:r>
        <w:rPr>
          <w:rFonts w:eastAsiaTheme="minorHAnsi"/>
          <w:color w:val="000000"/>
          <w:sz w:val="24"/>
          <w:szCs w:val="24"/>
          <w:lang w:eastAsia="en-US"/>
        </w:rPr>
        <w:t>отдельно по каждой ль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готе. </w:t>
      </w:r>
      <w:r>
        <w:rPr>
          <w:rFonts w:eastAsiaTheme="minorHAnsi"/>
          <w:color w:val="000000"/>
          <w:sz w:val="24"/>
          <w:szCs w:val="24"/>
          <w:lang w:eastAsia="en-US"/>
        </w:rPr>
        <w:t>Под общим количеством плательщиков пони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мается количество плательщиков, </w:t>
      </w:r>
      <w:r>
        <w:rPr>
          <w:rFonts w:eastAsiaTheme="minorHAnsi"/>
          <w:color w:val="000000"/>
          <w:sz w:val="24"/>
          <w:szCs w:val="24"/>
          <w:lang w:eastAsia="en-US"/>
        </w:rPr>
        <w:t>потенциально имеющих пр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аво на получение данной льготы. </w:t>
      </w:r>
      <w:r>
        <w:rPr>
          <w:rFonts w:eastAsiaTheme="minorHAnsi"/>
          <w:color w:val="000000"/>
          <w:sz w:val="24"/>
          <w:szCs w:val="24"/>
          <w:lang w:eastAsia="en-US"/>
        </w:rPr>
        <w:t>Общее количество определяется на основании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 положений нормативных правовых </w:t>
      </w:r>
      <w:r>
        <w:rPr>
          <w:rFonts w:eastAsiaTheme="minorHAnsi"/>
          <w:color w:val="000000"/>
          <w:sz w:val="24"/>
          <w:szCs w:val="24"/>
          <w:lang w:eastAsia="en-US"/>
        </w:rPr>
        <w:t>актов, статистических данных, информации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 предоставленной УФНС России по </w:t>
      </w:r>
      <w:r>
        <w:rPr>
          <w:rFonts w:eastAsiaTheme="minorHAnsi"/>
          <w:color w:val="000000"/>
          <w:sz w:val="24"/>
          <w:szCs w:val="24"/>
          <w:lang w:eastAsia="en-US"/>
        </w:rPr>
        <w:t>Новгор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одской области и иных сведений. </w:t>
      </w:r>
      <w:r>
        <w:rPr>
          <w:rFonts w:eastAsiaTheme="minorHAnsi"/>
          <w:color w:val="000000"/>
          <w:sz w:val="24"/>
          <w:szCs w:val="24"/>
          <w:lang w:eastAsia="en-US"/>
        </w:rPr>
        <w:t>В настоящей Методике принимается порогов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ое значение, при котором льгота </w:t>
      </w:r>
      <w:r>
        <w:rPr>
          <w:rFonts w:eastAsiaTheme="minorHAnsi"/>
          <w:color w:val="000000"/>
          <w:sz w:val="24"/>
          <w:szCs w:val="24"/>
          <w:lang w:eastAsia="en-US"/>
        </w:rPr>
        <w:t>становится востребованной, когда = 25%.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Налоговый расход считается востребованным, если &gt; 25%.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При необходимости кураторами налоговых расходов могут быть установлены иные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критерии целесообразности предоставления льгот для плательщиков.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2.7.Оценка резул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>ьтативности налоговых расходов.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lastRenderedPageBreak/>
        <w:t xml:space="preserve">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В качестве критерия результативности налогового расхода определяется как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минимум один показатель (индикатор) достижения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целей муниципальной программы и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(или) целей социально-экономической политики, либо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иной показатель (индикатор), на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значение которого оказы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вает влияние налоговые расходы.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Оценка результативности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налоговых расходов состоит из: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оценки вклада предусмотренной для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плательщиков налоговой льготы,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обуславливающей налоговый расход, в изменение з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начения показателя (индикатора)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достижения целей муниципальной программы (или)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целей социально-экономического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разви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тия муниципального образования; оценки бюджетной эффективности;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оценки совокупного бюджетного эффекта (самоокупаемости), (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для стимулирующих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налоговых расходов).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Исходя их характера цели налогового расхода, определяется его целевая категория,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предусмотрено три следующих категории: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1) социальные льготы - установленные для отдельных социально незащищённых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групп населения, социально ориентированных некоммерческих организаций, организаций,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конечной целью которых является поддержка населения, а также иных категорий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налогоплательщиков, в случае если целью налоговых льгот и пониженных ставок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(налоговых расходов) не является стимулирование эконом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ической активности и увеличение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налоговых </w:t>
      </w:r>
      <w:r w:rsidR="00FC34B2">
        <w:rPr>
          <w:rFonts w:eastAsiaTheme="minorHAnsi"/>
          <w:color w:val="000000"/>
          <w:sz w:val="24"/>
          <w:szCs w:val="24"/>
          <w:lang w:eastAsia="en-US"/>
        </w:rPr>
        <w:t>поступлений в бюджет Поддорско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>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2) технические льготы - установленные в целях уменьшения расходов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налогоплательщиков, финансовое обеспечение которых осуществляется в полном объёме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или част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>ично за счёт бюджета 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3) стимулирующие льготы - установленные в целях стимулирования экономической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активности для увеличения налоговых </w:t>
      </w:r>
      <w:r w:rsidR="00A84695">
        <w:rPr>
          <w:rFonts w:eastAsiaTheme="minorHAnsi"/>
          <w:color w:val="000000"/>
          <w:sz w:val="24"/>
          <w:szCs w:val="24"/>
          <w:lang w:eastAsia="en-US"/>
        </w:rPr>
        <w:t xml:space="preserve">поступлений в бюджет Поддорского </w:t>
      </w:r>
      <w:r>
        <w:rPr>
          <w:rFonts w:eastAsiaTheme="minorHAnsi"/>
          <w:color w:val="000000"/>
          <w:sz w:val="24"/>
          <w:szCs w:val="24"/>
          <w:lang w:eastAsia="en-US"/>
        </w:rPr>
        <w:t>муниципального округа.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2.8.Оценка вклада налоговой льготы (Овклад), об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уславливающей налоговый расход,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в изменение значения показателя (индикатора) достижения целей муниципальной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программы и (или) целей социально-экономической политики, как разница между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значением указанного показателя (индикатора) с учетом льгот и значением указанного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показателя (индикатора) без учета льгот и рассчитывается по формуле: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Овклад = Пс/л-Пбез/л,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где: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Пс/л – значение показателя (индикатора) достижения целей в отчетном году с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учетом льготы;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Пбез/л – значение показателя (индикатора) достижения целей в отчетном году без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учета применения льгот.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Если Овклад &gt; 0 то льгота считается эффективной, при значении Овклад &lt; 0 или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Овклад = 0, то льгота считается не эффективной.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2.9.Оценка бюджетной эффективности является составным элементом оценки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результативности налоговых расходов.</w:t>
      </w:r>
    </w:p>
    <w:p w:rsidR="00CA4F43" w:rsidRDefault="00A84695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В целях проведения оценки бюджетной эффективности налоговых расходов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осуществляется сравнительный анализ результативности предоставления льгот 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результативности применения альтернативных механизмов достижения целей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муниципальной программы и (или) целей социально-экономического развития, не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относящихся к муниципальным програм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мам муниципального образования. </w:t>
      </w:r>
      <w:r>
        <w:rPr>
          <w:rFonts w:eastAsiaTheme="minorHAnsi"/>
          <w:color w:val="000000"/>
          <w:sz w:val="24"/>
          <w:szCs w:val="24"/>
          <w:lang w:eastAsia="en-US"/>
        </w:rPr>
        <w:t>Оценка эффективности стимулирующих нало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говых льгот и пониженных ставок </w:t>
      </w:r>
      <w:r>
        <w:rPr>
          <w:rFonts w:eastAsiaTheme="minorHAnsi"/>
          <w:color w:val="000000"/>
          <w:sz w:val="24"/>
          <w:szCs w:val="24"/>
          <w:lang w:eastAsia="en-US"/>
        </w:rPr>
        <w:t>(налоговых расходов) производится по каждому ви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ду налога в отношении каждой из </w:t>
      </w:r>
      <w:r>
        <w:rPr>
          <w:rFonts w:eastAsiaTheme="minorHAnsi"/>
          <w:color w:val="000000"/>
          <w:sz w:val="24"/>
          <w:szCs w:val="24"/>
          <w:lang w:eastAsia="en-US"/>
        </w:rPr>
        <w:t>предоставленных налоговых льгот и пониженных ставок (налоговых расходов).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По каждому виду налога в отношении каждой из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предоставленных налоговых льгот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и пониженных ставок (налоговых расходов) рассчитываются ко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эффициенты бюджетной,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экономической и социальной эффективности либо опред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еляется количество показателей,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по которым произошел рост за отчётный (планируемый) год по сравнению с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предшествующим периодом.                  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2.10.В целях настоящей Методики используются следующие показатели оценки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lastRenderedPageBreak/>
        <w:t>эффективности предоставленных (планируемых к пролонгации) налоговых льгот 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пониженн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ых ставок (налоговых расходов): </w:t>
      </w:r>
      <w:r>
        <w:rPr>
          <w:rFonts w:eastAsiaTheme="minorHAnsi"/>
          <w:color w:val="000000"/>
          <w:sz w:val="24"/>
          <w:szCs w:val="24"/>
          <w:lang w:eastAsia="en-US"/>
        </w:rPr>
        <w:t>социальная эффективность (коэффициент соц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иальной эффективности) – оценка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влияния налоговых льгот (пониженных ставок) на 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создание благоприятных условий </w:t>
      </w:r>
      <w:r>
        <w:rPr>
          <w:rFonts w:eastAsiaTheme="minorHAnsi"/>
          <w:color w:val="000000"/>
          <w:sz w:val="24"/>
          <w:szCs w:val="24"/>
          <w:lang w:eastAsia="en-US"/>
        </w:rPr>
        <w:t>развития социальной инфраструктуры и бизнеса, по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вышение социальной защищённости населения 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 (создани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е новых рабочих мест, повышение </w:t>
      </w:r>
      <w:r>
        <w:rPr>
          <w:rFonts w:eastAsiaTheme="minorHAnsi"/>
          <w:color w:val="000000"/>
          <w:sz w:val="24"/>
          <w:szCs w:val="24"/>
          <w:lang w:eastAsia="en-US"/>
        </w:rPr>
        <w:t>уровня среднемесячной заработной платы работников, увеличение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 количества работников, </w:t>
      </w:r>
      <w:r>
        <w:rPr>
          <w:rFonts w:eastAsiaTheme="minorHAnsi"/>
          <w:color w:val="000000"/>
          <w:sz w:val="24"/>
          <w:szCs w:val="24"/>
          <w:lang w:eastAsia="en-US"/>
        </w:rPr>
        <w:t>повысивших квалификацию, улу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чшение условий и охраны труда); </w:t>
      </w:r>
      <w:r>
        <w:rPr>
          <w:rFonts w:eastAsiaTheme="minorHAnsi"/>
          <w:color w:val="000000"/>
          <w:sz w:val="24"/>
          <w:szCs w:val="24"/>
          <w:lang w:eastAsia="en-US"/>
        </w:rPr>
        <w:t>бюджетная эффективность (коэффициент бю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джетной эффективности) – оценка </w:t>
      </w:r>
      <w:r>
        <w:rPr>
          <w:rFonts w:eastAsiaTheme="minorHAnsi"/>
          <w:color w:val="000000"/>
          <w:sz w:val="24"/>
          <w:szCs w:val="24"/>
          <w:lang w:eastAsia="en-US"/>
        </w:rPr>
        <w:t>влияния налоговых льгот (пониженных ставок) на об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ъемы доходов и расходов бюджета Поддорского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льного округа; </w:t>
      </w:r>
      <w:r>
        <w:rPr>
          <w:rFonts w:eastAsiaTheme="minorHAnsi"/>
          <w:color w:val="000000"/>
          <w:sz w:val="24"/>
          <w:szCs w:val="24"/>
          <w:lang w:eastAsia="en-US"/>
        </w:rPr>
        <w:t>экономическая эффективность (коэффициент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 экономической эффективности) - </w:t>
      </w:r>
      <w:r>
        <w:rPr>
          <w:rFonts w:eastAsiaTheme="minorHAnsi"/>
          <w:color w:val="000000"/>
          <w:sz w:val="24"/>
          <w:szCs w:val="24"/>
          <w:lang w:eastAsia="en-US"/>
        </w:rPr>
        <w:t>оценка влияния налоговых льгот (пониженных ставок)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 на динамику производственных и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финансовых результатов деятельности тех категорий 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налогоплательщиков, которым они </w:t>
      </w:r>
      <w:r>
        <w:rPr>
          <w:rFonts w:eastAsiaTheme="minorHAnsi"/>
          <w:color w:val="000000"/>
          <w:sz w:val="24"/>
          <w:szCs w:val="24"/>
          <w:lang w:eastAsia="en-US"/>
        </w:rPr>
        <w:t>предоставлены, расширение видов продукции (работ, услуг), увеличение прибыли,</w:t>
      </w:r>
      <w:r w:rsidR="00FC34B2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>инвестиции в основной капитал.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2.11.Расчёты показателей эффективности стимулирующих налоговых льгот 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пониженных ставок производятся на основании данных налоговой, статистической,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финансовой отчетности, а также иной информации, позволяющей произвести необходимые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расчёты.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Социальная эффективность предоставленных (планируемых к пролонгации)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стимулирующих налоговых льгот </w:t>
      </w:r>
      <w:r w:rsidR="00857C1D">
        <w:rPr>
          <w:rFonts w:eastAsiaTheme="minorHAnsi"/>
          <w:color w:val="000000"/>
          <w:sz w:val="24"/>
          <w:szCs w:val="24"/>
          <w:lang w:eastAsia="en-US"/>
        </w:rPr>
        <w:t>и пониженных ставок в Поддорском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муниципальном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округе (коэффициент социальной эффективности стимулирующих налоговых льгот - Кс)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рассчитывается как отношение количества показателей, по которым произошел рост за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отчётный (планируемый) год по сравнению с предшествующим периодом или сохранен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уровень предшествующего периода, к количеству показателей, по которым произошло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снижение.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При Кс &gt;= 2 налоговые льготы имеют положительную социальную эффективность.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При Кс &lt; 2 налоговые льготы имеют отрицательную социальную эффективность.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Результаты оценки социальной эффективности налоговых льгот оформляются по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форме согласно приложению 3 к настоящей Методике.</w:t>
      </w:r>
    </w:p>
    <w:p w:rsidR="00CA4F43" w:rsidRDefault="006568C0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2.12.Бюджетная эффективность предоставленных (планируемых к пролонгации)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налоговых льгот </w:t>
      </w:r>
      <w:r w:rsidR="006568C0">
        <w:rPr>
          <w:rFonts w:eastAsiaTheme="minorHAnsi"/>
          <w:color w:val="000000"/>
          <w:sz w:val="24"/>
          <w:szCs w:val="24"/>
          <w:lang w:eastAsia="en-US"/>
        </w:rPr>
        <w:t>и пониженных ставок в Поддорском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муниципальном округе (коэффициент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бюджетной эффективности налоговых льгот - Е) определяется за период с начала действия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налоговой льготы (налогового расхода) или за 5 лет, предшествующих отчётному, в случае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если налоговая льгота (налоговый расход) действует более 6 лет на момент проведения</w:t>
      </w:r>
    </w:p>
    <w:p w:rsidR="00CA4F43" w:rsidRPr="006568C0" w:rsidRDefault="006568C0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оценки эффективности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– объём налоговых 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поступлений в бюджет 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от j-го налогоплательщика - получателя (категории налогоплательщиков - получателей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льгот) льготы (расхода) в i-ом году.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При определении объёма налоговых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поступлений в бюджет Поддорского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муниципального округа от налогоплательщиков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- получателей налоговой льготы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(налогового расхода) учитываются поступления по земельному налогу и налогу на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имущество физических лиц.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– базовый объём налоговых 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поступлений в бюджет Подждорского </w:t>
      </w:r>
      <w:r>
        <w:rPr>
          <w:rFonts w:eastAsiaTheme="minorHAnsi"/>
          <w:color w:val="000000"/>
          <w:sz w:val="24"/>
          <w:szCs w:val="24"/>
          <w:lang w:eastAsia="en-US"/>
        </w:rPr>
        <w:t>муниципального округа от j-го получателя (категории н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алогоплательщиков – получателей </w:t>
      </w:r>
      <w:r>
        <w:rPr>
          <w:rFonts w:eastAsiaTheme="minorHAnsi"/>
          <w:color w:val="000000"/>
          <w:sz w:val="24"/>
          <w:szCs w:val="24"/>
          <w:lang w:eastAsia="en-US"/>
        </w:rPr>
        <w:t>льгот) льготы (расхода) в базовом году: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</w:t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0j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= N</w:t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0j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+ L</w:t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0j 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, где: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– объём 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налоговых поступлений в бюджет 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и от j-го получателя (категории налогоплательщиков - получателей льгот) льготы (расхода)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в базовом году;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– объём налоговых льгот (налоговых расходов) по виду налога, полученных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j-ым получателем (категории налогоплательщиков - получателей льгот) льготы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(расхода) в базовом году.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Под базовым годом понимается год, предшествующий году начала применения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lastRenderedPageBreak/>
        <w:t xml:space="preserve">налоговой льготы (налогового расхода) j-ым получателем 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(категории налогоплательщиков - </w:t>
      </w:r>
      <w:r>
        <w:rPr>
          <w:rFonts w:eastAsiaTheme="minorHAnsi"/>
          <w:color w:val="000000"/>
          <w:sz w:val="24"/>
          <w:szCs w:val="24"/>
          <w:lang w:eastAsia="en-US"/>
        </w:rPr>
        <w:t>получателей льгот) льготы (расхода), либо в пятом году, предшествующем отчётному году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в случае, если получатель льготы (расхода) пользуется льготой (расходом) более 6 лет;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– номинальный темп прирост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а налоговых доходов в Поддорском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муниципальном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округе в i-ом году по отношению к базовому году.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При определении номинального темпа прирос</w:t>
      </w:r>
      <w:r>
        <w:rPr>
          <w:rFonts w:eastAsiaTheme="minorHAnsi"/>
          <w:color w:val="000000"/>
          <w:sz w:val="24"/>
          <w:szCs w:val="24"/>
          <w:lang w:eastAsia="en-US"/>
        </w:rPr>
        <w:t>та налоговых доходов Поддорского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муниципального округа учитываются поступления по налогу на имущество физических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лиц, земельному налогу.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Номинальный темп прирос</w:t>
      </w:r>
      <w:r>
        <w:rPr>
          <w:rFonts w:eastAsiaTheme="minorHAnsi"/>
          <w:color w:val="000000"/>
          <w:sz w:val="24"/>
          <w:szCs w:val="24"/>
          <w:lang w:eastAsia="en-US"/>
        </w:rPr>
        <w:t>та налоговых доходов Поддорского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округа в текущем году, очередном году и плановом периоде определяется исходя из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целевого уровня инфляции и реального темпа роста валового внутреннего продукта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согласно прогнозу социально-эко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н</w:t>
      </w:r>
      <w:r w:rsidR="006568C0">
        <w:rPr>
          <w:rFonts w:eastAsiaTheme="minorHAnsi"/>
          <w:color w:val="000000"/>
          <w:sz w:val="24"/>
          <w:szCs w:val="24"/>
          <w:lang w:eastAsia="en-US"/>
        </w:rPr>
        <w:t>омического развития 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округа на очередной финансовый год и плановый период.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– количество налогоплательщиков получателей льготы (расхода) в i-ом году;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– расчётная стоимость среднесрочных рын</w:t>
      </w:r>
      <w:r>
        <w:rPr>
          <w:rFonts w:eastAsiaTheme="minorHAnsi"/>
          <w:color w:val="000000"/>
          <w:sz w:val="24"/>
          <w:szCs w:val="24"/>
          <w:lang w:eastAsia="en-US"/>
        </w:rPr>
        <w:t>очных заимствований в Поддорского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муниципальном округе: </w:t>
      </w:r>
      <w:r w:rsidR="00CA4F43">
        <w:rPr>
          <w:rFonts w:eastAsiaTheme="minorHAnsi"/>
          <w:b/>
          <w:bCs/>
          <w:color w:val="404040"/>
          <w:sz w:val="24"/>
          <w:szCs w:val="24"/>
          <w:lang w:eastAsia="en-US"/>
        </w:rPr>
        <w:t xml:space="preserve">r + c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, где: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– целевой уровень инфляции;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– реальная процентная ставка;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– кредитная премия за риск.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Кредитная премия за риск определяется в зависимости от отношения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муниципального долга Поддорского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 по состоянию на 1 января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текущего финансового года к налоговым и неналоговым доходам отчётного периода.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Результаты оценки экономической эффективности предоставленных налоговых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льгот (планируемых к пролонгации) оформляются по форме согласно приложению 3 к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настоящей Методике.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3.Оценка эффективности социальных налоговых льгот и пониженных ставок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(налоговых расходов)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3.1.К социальным налоговым льготам (налоговым расходам) относятся налоговые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льготы и пониженные ставки (налоговые расходы), установленные для отдельных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социально незащищённых групп населения, в соответствии с целями социально-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экономического ра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звития Поддорского </w:t>
      </w:r>
      <w:r>
        <w:rPr>
          <w:rFonts w:eastAsiaTheme="minorHAnsi"/>
          <w:color w:val="000000"/>
          <w:sz w:val="24"/>
          <w:szCs w:val="24"/>
          <w:lang w:eastAsia="en-US"/>
        </w:rPr>
        <w:t>муниципального округа.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Отдельные налоговые льготы и пониженные ставки (налоговые расходы) могут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соответствовать нескольким целям социально-экономического развития.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Конечной целью социальных налоговых льгот и пониженных ставок (налоговых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расходов) является поддержка населения.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3.2.Для оценки эффективности социальных налоговых льгот и пониженных ставок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(налоговых расходов) проводится оценка целесообразности осуществления налоговых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льгот (налоговых расходов).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Обязательными критериями целесообра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зности осуществления социальных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налоговых льгот и пониженных ставок (налоговых расходов) являются: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а) соответствие налоговых расходов (в том числе нераспределённых) целям 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задачам муниципальных программ (их структурным элементам);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б) увязка налоговой льготы (налогового расхода) с уровнем бедности (критериями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нуждаемости);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в) предоставление налоговой льготы (налогового расхода) категориям граждан 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(или) организаций, являющихся льготными категориям в соответствии с федеральным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законодательством.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Социальная налоговая льгота и пониженные ставки (налоговый расход) считается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эффективной в случае выполнения хотя бы о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дного из приведённых критериев.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В случае несоответствия целей ни одному из прив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едённых критериев рекомендовать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рассматриваемую налоговую льготу (налоговый расхо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д) к отмене либо сформулировать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предложения по совершенствованию механизма её действия.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Результаты оценки эффективности социальных налоговых льгот (налоговых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расходов) оформляются по форме согласно приложению 4 к настоящей Методике.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lastRenderedPageBreak/>
        <w:t>4.Порядок проведения оценки эффективности технических налоговых льгот и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понижен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ных ставок (налоговых расходов) </w:t>
      </w:r>
      <w:r>
        <w:rPr>
          <w:rFonts w:eastAsiaTheme="minorHAnsi"/>
          <w:color w:val="000000"/>
          <w:sz w:val="24"/>
          <w:szCs w:val="24"/>
          <w:lang w:eastAsia="en-US"/>
        </w:rPr>
        <w:t>Оценка эффективности технических нало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 xml:space="preserve">говых льгот и пониженных ставок </w:t>
      </w:r>
      <w:r>
        <w:rPr>
          <w:rFonts w:eastAsiaTheme="minorHAnsi"/>
          <w:color w:val="000000"/>
          <w:sz w:val="24"/>
          <w:szCs w:val="24"/>
          <w:lang w:eastAsia="en-US"/>
        </w:rPr>
        <w:t>(налоговых расходов) рассчитывается по формуле: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К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ф </w:t>
      </w:r>
      <w:r>
        <w:rPr>
          <w:rFonts w:eastAsiaTheme="minorHAnsi"/>
          <w:color w:val="000000"/>
          <w:sz w:val="24"/>
          <w:szCs w:val="24"/>
          <w:lang w:eastAsia="en-US"/>
        </w:rPr>
        <w:t>= СР / СД, где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К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ф </w:t>
      </w:r>
      <w:r>
        <w:rPr>
          <w:rFonts w:eastAsiaTheme="minorHAnsi"/>
          <w:color w:val="000000"/>
          <w:sz w:val="24"/>
          <w:szCs w:val="24"/>
          <w:lang w:eastAsia="en-US"/>
        </w:rPr>
        <w:t>- коэффициент эффективности технических налоговых льгот и пониженных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ставок (налоговых расходов);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СР - сниже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ние расходов бюджета 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 в налоговом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периоде в результате применения налоговой льготы и пониженной ставки (налоговых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расходов);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СД - сниж</w:t>
      </w:r>
      <w:r w:rsidR="00DF0674">
        <w:rPr>
          <w:rFonts w:eastAsiaTheme="minorHAnsi"/>
          <w:color w:val="000000"/>
          <w:sz w:val="24"/>
          <w:szCs w:val="24"/>
          <w:lang w:eastAsia="en-US"/>
        </w:rPr>
        <w:t>ение доходов бюджета Поддорского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муниципального округа в налоговом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периоде в результате применения налоговой льготы и пониженной ставки (налоговых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расходов).</w:t>
      </w:r>
    </w:p>
    <w:p w:rsidR="00CA4F43" w:rsidRDefault="00DF0674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       </w:t>
      </w:r>
      <w:r w:rsidR="00CA4F43">
        <w:rPr>
          <w:rFonts w:eastAsiaTheme="minorHAnsi"/>
          <w:color w:val="000000"/>
          <w:sz w:val="24"/>
          <w:szCs w:val="24"/>
          <w:lang w:eastAsia="en-US"/>
        </w:rPr>
        <w:t>Технические налоговые льготы и пониженные ставки (налоговые расходы)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признаются эффективными, в случае, если К</w:t>
      </w:r>
      <w:r>
        <w:rPr>
          <w:rFonts w:eastAsiaTheme="minorHAnsi"/>
          <w:color w:val="000000"/>
          <w:sz w:val="16"/>
          <w:szCs w:val="16"/>
          <w:lang w:eastAsia="en-US"/>
        </w:rPr>
        <w:t>ф</w:t>
      </w:r>
      <w:r>
        <w:rPr>
          <w:rFonts w:eastAsiaTheme="minorHAnsi"/>
          <w:color w:val="000000"/>
          <w:sz w:val="24"/>
          <w:szCs w:val="24"/>
          <w:lang w:eastAsia="en-US"/>
        </w:rPr>
        <w:t>≥1.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Если К</w:t>
      </w:r>
      <w:r>
        <w:rPr>
          <w:rFonts w:eastAsiaTheme="minorHAnsi"/>
          <w:color w:val="000000"/>
          <w:sz w:val="16"/>
          <w:szCs w:val="16"/>
          <w:lang w:eastAsia="en-US"/>
        </w:rPr>
        <w:t>ф</w:t>
      </w:r>
      <w:r>
        <w:rPr>
          <w:rFonts w:eastAsiaTheme="minorHAnsi"/>
          <w:color w:val="000000"/>
          <w:sz w:val="24"/>
          <w:szCs w:val="24"/>
          <w:lang w:eastAsia="en-US"/>
        </w:rPr>
        <w:t>&lt;1, то налоговая льгота является неэффективной.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В случае невозможности подсчёта, финансовая налоговая льгота (налоговый расход)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признаётся неэффективной.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Результаты оценки эффективности финансовых налоговых льгот (налоговых</w:t>
      </w:r>
    </w:p>
    <w:p w:rsidR="00CA4F43" w:rsidRDefault="00CA4F43" w:rsidP="00CA4F4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расходов) оформляются по форме согласно приложению № 5 к настоящей Методике.</w:t>
      </w:r>
    </w:p>
    <w:p w:rsidR="002E3F8A" w:rsidRDefault="00DF0674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 xml:space="preserve">      </w:t>
      </w:r>
      <w:r w:rsidR="00857C1D">
        <w:rPr>
          <w:rFonts w:eastAsiaTheme="minorHAnsi"/>
          <w:color w:val="000000"/>
          <w:sz w:val="24"/>
          <w:szCs w:val="24"/>
          <w:lang w:eastAsia="en-US"/>
        </w:rPr>
        <w:t xml:space="preserve">                               </w:t>
      </w: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CA4F43">
      <w:pPr>
        <w:autoSpaceDE w:val="0"/>
        <w:autoSpaceDN w:val="0"/>
        <w:adjustRightInd w:val="0"/>
        <w:ind w:left="708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A30826" w:rsidRDefault="00A30826" w:rsidP="00A30826">
      <w:pPr>
        <w:widowControl w:val="0"/>
        <w:suppressAutoHyphens/>
        <w:ind w:firstLine="709"/>
        <w:contextualSpacing/>
        <w:jc w:val="right"/>
        <w:rPr>
          <w:sz w:val="28"/>
          <w:szCs w:val="28"/>
        </w:rPr>
        <w:sectPr w:rsidR="00A30826" w:rsidSect="002D79A5">
          <w:pgSz w:w="11906" w:h="16838"/>
          <w:pgMar w:top="964" w:right="1985" w:bottom="1134" w:left="567" w:header="709" w:footer="709" w:gutter="0"/>
          <w:cols w:space="708"/>
          <w:docGrid w:linePitch="360"/>
        </w:sectPr>
      </w:pPr>
    </w:p>
    <w:p w:rsidR="00A30826" w:rsidRDefault="00A30826" w:rsidP="00A30826">
      <w:pPr>
        <w:widowControl w:val="0"/>
        <w:suppressAutoHyphens/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"/>
        <w:gridCol w:w="945"/>
        <w:gridCol w:w="463"/>
        <w:gridCol w:w="799"/>
        <w:gridCol w:w="827"/>
        <w:gridCol w:w="827"/>
        <w:gridCol w:w="618"/>
        <w:gridCol w:w="323"/>
        <w:gridCol w:w="779"/>
        <w:gridCol w:w="548"/>
        <w:gridCol w:w="616"/>
        <w:gridCol w:w="695"/>
        <w:gridCol w:w="463"/>
        <w:gridCol w:w="463"/>
        <w:gridCol w:w="587"/>
        <w:gridCol w:w="937"/>
        <w:gridCol w:w="579"/>
        <w:gridCol w:w="937"/>
        <w:gridCol w:w="559"/>
        <w:gridCol w:w="313"/>
        <w:gridCol w:w="360"/>
        <w:gridCol w:w="237"/>
        <w:gridCol w:w="559"/>
        <w:gridCol w:w="645"/>
        <w:gridCol w:w="345"/>
      </w:tblGrid>
      <w:tr w:rsidR="00A30826" w:rsidTr="00526346">
        <w:trPr>
          <w:trHeight w:val="315"/>
        </w:trPr>
        <w:tc>
          <w:tcPr>
            <w:tcW w:w="0" w:type="auto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Реестр налоговых льгот (налоговых расходов)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состоянию на 01 января 20____ года</w:t>
            </w:r>
          </w:p>
        </w:tc>
      </w:tr>
      <w:tr w:rsidR="00A30826" w:rsidTr="00526346">
        <w:trPr>
          <w:trHeight w:val="14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</w:tr>
      <w:tr w:rsidR="00A30826" w:rsidRPr="0099123C" w:rsidTr="00526346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Номер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 xml:space="preserve">Наименование категории налогоплательщиков-получателей налоговой льготы (налогового расхода)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</w:pPr>
            <w:r w:rsidRPr="0099123C">
              <w:t>Куратор налоговой льготы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Правовой акт, устанавливающий налоговую льготу (налоговый расход) (далее - НПА)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Характеристика налоговой льготы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Оценка эффективности налоговой льготы</w:t>
            </w:r>
          </w:p>
        </w:tc>
      </w:tr>
      <w:tr w:rsidR="00A30826" w:rsidRPr="0099123C" w:rsidTr="0052634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 xml:space="preserve">плательщики-получатели льгот </w:t>
            </w:r>
            <w:r w:rsidRPr="0099123C">
              <w:rPr>
                <w:color w:val="000000"/>
              </w:rPr>
              <w:br/>
              <w:t>(физ. лица, ИП, организации)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вид льготы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целевая категория налоговой льготы (стимулирующая/ финансовая/ социальная)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цель налоговой льготы (рост инвестиций, создание рабочих мест, социальная помощь и т.п.)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уровень льготируемой налоговой ставки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 xml:space="preserve">условия предоставления налоговой льготы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дата начала действия налоговой льготы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срок действия налоговой льготы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 xml:space="preserve">дата прекращения действия налоговой льготы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Количество налогоплательщиков, пользующихся налоговой льготы (налоговым расходов),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выпадающие доходы областного бюджета, тыс.руб.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налоговые поступления в областной бюджет Новгородской области от налогоплательщиков, пользующихся налоговой льготой (налоговым расходам) по видам налогов ВСЕГО (тыс.рублей)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в том числе:</w:t>
            </w:r>
          </w:p>
        </w:tc>
      </w:tr>
      <w:tr w:rsidR="00A30826" w:rsidRPr="0099123C" w:rsidTr="00526346">
        <w:trPr>
          <w:trHeight w:val="28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НПА, устанавливающий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резвизиты норм НПА, устанавливающего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дата принятия НПА, устанавливающего льготу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Pr="0099123C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налог на прибыль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Акцизы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УСН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Налог на имущество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Транспортный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Прочие налоги</w:t>
            </w:r>
          </w:p>
        </w:tc>
      </w:tr>
      <w:tr w:rsidR="00A30826" w:rsidRPr="0099123C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</w:pPr>
            <w:r w:rsidRPr="0099123C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Pr="0099123C" w:rsidRDefault="00A30826" w:rsidP="00526346">
            <w:pPr>
              <w:jc w:val="center"/>
              <w:rPr>
                <w:color w:val="000000"/>
              </w:rPr>
            </w:pPr>
            <w:r w:rsidRPr="0099123C">
              <w:rPr>
                <w:color w:val="000000"/>
              </w:rPr>
              <w:t>25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A30826" w:rsidTr="00526346">
        <w:trPr>
          <w:trHeight w:val="1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 на имущество 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2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9123C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1552"/>
        <w:gridCol w:w="751"/>
        <w:gridCol w:w="773"/>
        <w:gridCol w:w="1104"/>
        <w:gridCol w:w="1104"/>
        <w:gridCol w:w="1104"/>
        <w:gridCol w:w="1078"/>
        <w:gridCol w:w="1078"/>
        <w:gridCol w:w="1128"/>
        <w:gridCol w:w="1104"/>
        <w:gridCol w:w="1085"/>
        <w:gridCol w:w="1211"/>
        <w:gridCol w:w="1163"/>
      </w:tblGrid>
      <w:tr w:rsidR="00A30826" w:rsidTr="00526346">
        <w:trPr>
          <w:trHeight w:val="300"/>
        </w:trPr>
        <w:tc>
          <w:tcPr>
            <w:tcW w:w="0" w:type="auto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Результаты оценки эффективности налоговых льгот (налоговых расходов)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состоянию на 01 января 20____ года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10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налогоплательщиков-получателей налоговой льготы (налогового расхода)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Куратор налоговой льготы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налоговых льгот (тыс. рублей)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эффективности предоставленных (планируемых к пролонгации)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Эффективность налоговой льготы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Результаты оценки эффективности налоговых льгот в Поддорском </w:t>
            </w:r>
            <w:r w:rsidR="00526346">
              <w:rPr>
                <w:color w:val="000000"/>
              </w:rPr>
              <w:t>округе</w:t>
            </w:r>
            <w:r>
              <w:rPr>
                <w:color w:val="000000"/>
              </w:rPr>
              <w:t>, выводы, рекомендации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Выводы о значимости вклада налоговых льгот (пониженных ставок) в социально-экономиче</w:t>
            </w:r>
            <w:r w:rsidR="00526346">
              <w:rPr>
                <w:color w:val="000000"/>
              </w:rPr>
              <w:t>ское развитие Поддорского округа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Достижение показателе (индикаторов), влияющих на результаты реализации государственной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Наличие (отсутствие) более результативных (менее затратных) альтернативных механизмов достижения поставленных целей и задач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Стимулирующие налоговые льготы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Социальные налоговые льготы (коэффициент)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Финансовые налоговые льготы (коэффициент)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2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социальной эффективности (</w:t>
            </w:r>
            <w:r>
              <w:rPr>
                <w:b/>
                <w:bCs/>
                <w:color w:val="000000"/>
              </w:rPr>
              <w:t>Кс</w:t>
            </w:r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бюджетной эффективности (</w:t>
            </w:r>
            <w:r>
              <w:rPr>
                <w:b/>
                <w:bCs/>
                <w:color w:val="000000"/>
              </w:rPr>
              <w:t>Кб</w:t>
            </w:r>
            <w:r>
              <w:rPr>
                <w:color w:val="00000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экономической эффективности (</w:t>
            </w:r>
            <w:r>
              <w:rPr>
                <w:b/>
                <w:bCs/>
                <w:color w:val="000000"/>
              </w:rPr>
              <w:t>Кэд</w:t>
            </w:r>
            <w:r>
              <w:rPr>
                <w:color w:val="00000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 на имущество 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"/>
        <w:gridCol w:w="1240"/>
        <w:gridCol w:w="603"/>
        <w:gridCol w:w="747"/>
        <w:gridCol w:w="559"/>
        <w:gridCol w:w="660"/>
        <w:gridCol w:w="746"/>
        <w:gridCol w:w="558"/>
        <w:gridCol w:w="660"/>
        <w:gridCol w:w="746"/>
        <w:gridCol w:w="558"/>
        <w:gridCol w:w="660"/>
        <w:gridCol w:w="746"/>
        <w:gridCol w:w="558"/>
        <w:gridCol w:w="660"/>
        <w:gridCol w:w="746"/>
        <w:gridCol w:w="558"/>
        <w:gridCol w:w="660"/>
        <w:gridCol w:w="882"/>
        <w:gridCol w:w="902"/>
        <w:gridCol w:w="882"/>
      </w:tblGrid>
      <w:tr w:rsidR="00A30826" w:rsidTr="00526346">
        <w:trPr>
          <w:trHeight w:val="660"/>
        </w:trPr>
        <w:tc>
          <w:tcPr>
            <w:tcW w:w="0" w:type="auto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 оценки эффективности предоставленных (планируемых к пролонгации) стимулирующих налоговых льгот (налоговых расходов) в Новгородской области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состоянию на 01 января 20____ года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налогоплательщиков-получателей налоговой льготы (налогового расхода)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Куратор налоговой льготы</w:t>
            </w:r>
          </w:p>
        </w:tc>
        <w:tc>
          <w:tcPr>
            <w:tcW w:w="0" w:type="auto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Показатели для расчета коэффициента социальной эффективности стимулирующих налоговых льгот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социальной эффективности (</w:t>
            </w:r>
            <w:r>
              <w:rPr>
                <w:b/>
                <w:bCs/>
                <w:color w:val="000000"/>
              </w:rPr>
              <w:t>Кс</w:t>
            </w:r>
            <w:r>
              <w:rPr>
                <w:color w:val="00000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Эффективность налоговой льготы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Результаты оценки эффективности налоговых льгот в Поддорском </w:t>
            </w:r>
            <w:r w:rsidR="00526346">
              <w:rPr>
                <w:color w:val="000000"/>
              </w:rPr>
              <w:t>округе</w:t>
            </w:r>
            <w:r>
              <w:rPr>
                <w:color w:val="000000"/>
              </w:rPr>
              <w:t>, выводы, рекомендации</w:t>
            </w:r>
          </w:p>
        </w:tc>
      </w:tr>
      <w:tr w:rsidR="00A30826" w:rsidTr="00526346">
        <w:trPr>
          <w:trHeight w:val="15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создание новых рабочих мест, ед.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среднемесячная заработная плата работников списочного состава, тыс. рублей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работников, повысивших квалификацию, человек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затраты на медицинское обслуживание работников, тыс. рублей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затраты на улучшение условий и охраны труда, тыс. рублей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1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(снижения)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(снижения)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(снижения)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(снижения)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(снижения)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</w:t>
            </w:r>
            <w:r w:rsidR="00526346">
              <w:rPr>
                <w:b/>
                <w:bCs/>
                <w:color w:val="000000"/>
              </w:rPr>
              <w:t>е</w:t>
            </w:r>
            <w:r>
              <w:rPr>
                <w:b/>
                <w:bCs/>
                <w:color w:val="000000"/>
              </w:rPr>
              <w:t>мельный налог</w:t>
            </w:r>
          </w:p>
        </w:tc>
      </w:tr>
      <w:tr w:rsidR="00A30826" w:rsidTr="00526346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2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 на имущество </w:t>
            </w:r>
          </w:p>
        </w:tc>
      </w:tr>
      <w:tr w:rsidR="00A30826" w:rsidTr="00526346">
        <w:trPr>
          <w:trHeight w:val="2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2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"/>
        <w:gridCol w:w="1407"/>
        <w:gridCol w:w="681"/>
        <w:gridCol w:w="265"/>
        <w:gridCol w:w="265"/>
        <w:gridCol w:w="266"/>
        <w:gridCol w:w="266"/>
        <w:gridCol w:w="266"/>
        <w:gridCol w:w="666"/>
        <w:gridCol w:w="360"/>
        <w:gridCol w:w="266"/>
        <w:gridCol w:w="266"/>
        <w:gridCol w:w="266"/>
        <w:gridCol w:w="266"/>
        <w:gridCol w:w="266"/>
        <w:gridCol w:w="666"/>
        <w:gridCol w:w="360"/>
        <w:gridCol w:w="266"/>
        <w:gridCol w:w="266"/>
        <w:gridCol w:w="266"/>
        <w:gridCol w:w="266"/>
        <w:gridCol w:w="266"/>
        <w:gridCol w:w="666"/>
        <w:gridCol w:w="360"/>
        <w:gridCol w:w="665"/>
        <w:gridCol w:w="761"/>
        <w:gridCol w:w="675"/>
        <w:gridCol w:w="1001"/>
        <w:gridCol w:w="1024"/>
        <w:gridCol w:w="1001"/>
      </w:tblGrid>
      <w:tr w:rsidR="00A30826" w:rsidTr="00526346">
        <w:trPr>
          <w:trHeight w:val="555"/>
        </w:trPr>
        <w:tc>
          <w:tcPr>
            <w:tcW w:w="0" w:type="auto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 оценки эффективности предоставленных (планируемых к пролонгации) стимулирующих налоговых льгот (налоговых расходов)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состоянию на 01 января 20____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6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налогоплательщиков-получателей налоговой льготы (налогового расхода)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Куратор налоговой льготы</w: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Показатели для расчета коэффициента бюджетной эффективности стимулирующих налоговых льгот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бюджетной эффективности (</w:t>
            </w:r>
            <w:r>
              <w:rPr>
                <w:b/>
                <w:bCs/>
                <w:color w:val="000000"/>
              </w:rPr>
              <w:t>Кб</w:t>
            </w:r>
            <w:r>
              <w:rPr>
                <w:color w:val="00000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Эффективность налоговой льготы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Результаты оценки эффективности налоговых льгот в Поддорском </w:t>
            </w:r>
            <w:r w:rsidR="00526346">
              <w:rPr>
                <w:color w:val="000000"/>
              </w:rPr>
              <w:t>округе</w:t>
            </w:r>
            <w:r>
              <w:rPr>
                <w:color w:val="000000"/>
              </w:rPr>
              <w:t>, выводы, рекомендации</w:t>
            </w:r>
          </w:p>
        </w:tc>
      </w:tr>
      <w:tr w:rsidR="00A30826" w:rsidTr="00526346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налогоплательщиков получателей льготы (расхода)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налоговых поступлений от получателей налоговой льготы (налоговых расходов)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налоговых льгот (налоговых расходов) от получателей налоговой льготы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расчетная стоимость среднесрочных рыночных заимствований в Новгородской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2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(n+1)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(n+1)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(n+1)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целевой уровень инфляции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реальная процентная ставка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кредитная премия за риск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A30826" w:rsidTr="00526346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 на имущество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1748"/>
        <w:gridCol w:w="843"/>
        <w:gridCol w:w="559"/>
        <w:gridCol w:w="1131"/>
        <w:gridCol w:w="324"/>
        <w:gridCol w:w="822"/>
        <w:gridCol w:w="403"/>
        <w:gridCol w:w="927"/>
        <w:gridCol w:w="423"/>
        <w:gridCol w:w="953"/>
        <w:gridCol w:w="324"/>
        <w:gridCol w:w="822"/>
        <w:gridCol w:w="324"/>
        <w:gridCol w:w="822"/>
        <w:gridCol w:w="1241"/>
        <w:gridCol w:w="1268"/>
        <w:gridCol w:w="1241"/>
      </w:tblGrid>
      <w:tr w:rsidR="00A30826" w:rsidTr="00526346">
        <w:trPr>
          <w:trHeight w:val="555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 оценки эффективности предоставленных (планируемых к пролонгации) стимулирующих налоговых льгот (налоговых расходов) по упрощенной системе налогообложения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состоянию на 01 января 20____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6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налогоплательщиков-получателей налоговой льготы (налогового расхода)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Куратор налоговой льготы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Показатели для расчета коэффициента эффективности стимулирующих налоговых льгот по упрощенной системе налогообложения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эффективности (</w:t>
            </w:r>
            <w:r>
              <w:rPr>
                <w:b/>
                <w:bCs/>
                <w:color w:val="000000"/>
              </w:rPr>
              <w:t>Кэ</w:t>
            </w:r>
            <w:r>
              <w:rPr>
                <w:color w:val="00000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Эффективность налоговой льготы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Результаты оценки эффективности налоговых льгот в Поддорском </w:t>
            </w:r>
            <w:r w:rsidR="00526346">
              <w:rPr>
                <w:color w:val="000000"/>
              </w:rPr>
              <w:t>округе</w:t>
            </w:r>
            <w:r>
              <w:rPr>
                <w:color w:val="000000"/>
              </w:rPr>
              <w:t>, выводы, рекомендации</w:t>
            </w:r>
          </w:p>
        </w:tc>
      </w:tr>
      <w:tr w:rsidR="00A30826" w:rsidTr="00526346">
        <w:trPr>
          <w:trHeight w:val="2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налогоплательщиков получателей льготы (расхода)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Доходы, уменьшенные на величину расходов (доходы), тыс. руб.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Среднемесячная заработная плата одного работника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среднесписочная численность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Сумма, уплаченного налога по УСН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налоговых льгот (налоговых расходов) от получателей налоговой льготы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Налог, взимаемый в связи с применением упрощенной системы налогообложения по объекту налогообложения "доходы минус расходы"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Налог, взимаемый в связи с применением упрощенной системы налогообложения по объекту налогообложения "доходы"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295"/>
        <w:gridCol w:w="628"/>
        <w:gridCol w:w="246"/>
        <w:gridCol w:w="246"/>
        <w:gridCol w:w="246"/>
        <w:gridCol w:w="246"/>
        <w:gridCol w:w="613"/>
        <w:gridCol w:w="246"/>
        <w:gridCol w:w="246"/>
        <w:gridCol w:w="246"/>
        <w:gridCol w:w="246"/>
        <w:gridCol w:w="614"/>
        <w:gridCol w:w="247"/>
        <w:gridCol w:w="247"/>
        <w:gridCol w:w="247"/>
        <w:gridCol w:w="247"/>
        <w:gridCol w:w="614"/>
        <w:gridCol w:w="247"/>
        <w:gridCol w:w="247"/>
        <w:gridCol w:w="247"/>
        <w:gridCol w:w="247"/>
        <w:gridCol w:w="614"/>
        <w:gridCol w:w="247"/>
        <w:gridCol w:w="247"/>
        <w:gridCol w:w="247"/>
        <w:gridCol w:w="247"/>
        <w:gridCol w:w="614"/>
        <w:gridCol w:w="247"/>
        <w:gridCol w:w="247"/>
        <w:gridCol w:w="247"/>
        <w:gridCol w:w="247"/>
        <w:gridCol w:w="614"/>
        <w:gridCol w:w="923"/>
        <w:gridCol w:w="943"/>
        <w:gridCol w:w="923"/>
      </w:tblGrid>
      <w:tr w:rsidR="00A30826" w:rsidTr="00526346">
        <w:trPr>
          <w:trHeight w:val="555"/>
        </w:trPr>
        <w:tc>
          <w:tcPr>
            <w:tcW w:w="0" w:type="auto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 оценки эффективности предоставленных (планируемых к пролонгации) стимулирующих налоговых льгот (налоговых расходов)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состоянию на 01 января 20____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6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налогоплательщиков-получателей налоговой льготы (налогового расхода)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Куратор налоговой льготы</w:t>
            </w:r>
          </w:p>
        </w:tc>
        <w:tc>
          <w:tcPr>
            <w:tcW w:w="0" w:type="auto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Показатели для расчета коэффициента экономической эффективности стимулирующих налоговых льгот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экономической эффективности (</w:t>
            </w:r>
            <w:r>
              <w:rPr>
                <w:b/>
                <w:bCs/>
                <w:color w:val="000000"/>
              </w:rPr>
              <w:t>Кэд</w:t>
            </w:r>
            <w:r>
              <w:rPr>
                <w:color w:val="000000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Эффективность налоговой льготы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Результаты оценки эффективности налоговых льгот в Поддорском </w:t>
            </w:r>
            <w:r w:rsidR="00526346">
              <w:rPr>
                <w:color w:val="000000"/>
              </w:rPr>
              <w:t>округе</w:t>
            </w:r>
            <w:r>
              <w:rPr>
                <w:color w:val="000000"/>
              </w:rPr>
              <w:t>, выводы, рекомендации</w:t>
            </w:r>
          </w:p>
        </w:tc>
      </w:tr>
      <w:tr w:rsidR="00A30826" w:rsidTr="00526346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выручка от реализации товаров, выполненных работ, оказанных услуг, тыс. рублей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отгруженных товаров собственного производства, выполненных работ и услуг, тыс. рублей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прибыль (убыток) до налогообложения, тыс. рублей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капитальных вложений (инвестиции в основной капитал), тыс. рублей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среднегодовая стоимость основных средств, тыс. рублей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 обновления основных фондов, процентов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1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(n-2)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 (n)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 на имущество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tbl>
      <w:tblPr>
        <w:tblW w:w="162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"/>
        <w:gridCol w:w="897"/>
        <w:gridCol w:w="444"/>
        <w:gridCol w:w="765"/>
        <w:gridCol w:w="665"/>
        <w:gridCol w:w="665"/>
        <w:gridCol w:w="666"/>
        <w:gridCol w:w="1395"/>
        <w:gridCol w:w="1800"/>
        <w:gridCol w:w="1920"/>
        <w:gridCol w:w="1942"/>
        <w:gridCol w:w="98"/>
        <w:gridCol w:w="607"/>
        <w:gridCol w:w="464"/>
        <w:gridCol w:w="249"/>
        <w:gridCol w:w="490"/>
        <w:gridCol w:w="230"/>
        <w:gridCol w:w="387"/>
        <w:gridCol w:w="453"/>
        <w:gridCol w:w="147"/>
        <w:gridCol w:w="276"/>
        <w:gridCol w:w="203"/>
        <w:gridCol w:w="739"/>
        <w:gridCol w:w="633"/>
      </w:tblGrid>
      <w:tr w:rsidR="00A30826" w:rsidTr="00526346">
        <w:trPr>
          <w:trHeight w:val="839"/>
        </w:trPr>
        <w:tc>
          <w:tcPr>
            <w:tcW w:w="16293" w:type="dxa"/>
            <w:gridSpan w:val="24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Оценка эффективности предоставленных (планируемых к пролонгации) социальных налоговых льгот (налоговых расходов) в </w:t>
            </w:r>
          </w:p>
          <w:p w:rsidR="00A30826" w:rsidRDefault="004758A8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Поддорском муниципальном округе</w:t>
            </w:r>
          </w:p>
          <w:p w:rsidR="00A30826" w:rsidRDefault="00A30826" w:rsidP="005263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 состоянию на 1 января 20___ года</w:t>
            </w:r>
          </w:p>
        </w:tc>
      </w:tr>
      <w:tr w:rsidR="00A30826" w:rsidTr="00526346">
        <w:trPr>
          <w:trHeight w:val="300"/>
        </w:trPr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0826" w:rsidTr="00526346">
        <w:trPr>
          <w:trHeight w:val="450"/>
        </w:trPr>
        <w:tc>
          <w:tcPr>
            <w:tcW w:w="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налогоплательщиков, которой предоставлены льготы 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Куратор налоговой льготы</w:t>
            </w:r>
          </w:p>
        </w:tc>
        <w:tc>
          <w:tcPr>
            <w:tcW w:w="2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Правовой акт, устанавливающий налоговую льготу (налоговый расход) (далее - НПА)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Цели и задачи предоставления льготы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налоговой льготы (тыс.рублей)</w:t>
            </w:r>
          </w:p>
        </w:tc>
        <w:tc>
          <w:tcPr>
            <w:tcW w:w="926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целесообразности осуществления социальных налоговых льгот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Вывод об эффективности/</w:t>
            </w:r>
            <w:r>
              <w:rPr>
                <w:color w:val="000000"/>
              </w:rPr>
              <w:br/>
              <w:t>неэффективности льготы, рекомендации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Рекомендации, предложения</w:t>
            </w:r>
          </w:p>
        </w:tc>
      </w:tr>
      <w:tr w:rsidR="00A30826" w:rsidTr="00526346">
        <w:trPr>
          <w:trHeight w:val="1336"/>
        </w:trPr>
        <w:tc>
          <w:tcPr>
            <w:tcW w:w="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2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соответствие льготы целям и задачам государственной (областной) программе (структурным элементам программы)</w:t>
            </w:r>
          </w:p>
        </w:tc>
        <w:tc>
          <w:tcPr>
            <w:tcW w:w="20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государственная (областная) программа (структурные элементы программы)</w:t>
            </w: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увязка льготы (расхода) с уровнем бедности (критериями нуждаемости)</w:t>
            </w:r>
            <w:r>
              <w:rPr>
                <w:color w:val="000000"/>
              </w:rPr>
              <w:br/>
              <w:t>(да / нет)</w:t>
            </w:r>
          </w:p>
        </w:tc>
        <w:tc>
          <w:tcPr>
            <w:tcW w:w="21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закон, в соответствии с которым предоставлена льгота категориям граждан и (или) организаций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1275"/>
        </w:trPr>
        <w:tc>
          <w:tcPr>
            <w:tcW w:w="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НПА, устанавливающий льготу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резвизиты норм НПА, устанавливающего льготу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принятия НПА, устанавливающего льготу</w:t>
            </w: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государственная (областная) программа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льгота</w:t>
            </w:r>
            <w:r>
              <w:rPr>
                <w:color w:val="000000"/>
              </w:rPr>
              <w:br/>
              <w:t>включена / не включена</w:t>
            </w:r>
          </w:p>
        </w:tc>
        <w:tc>
          <w:tcPr>
            <w:tcW w:w="20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</w:t>
            </w:r>
          </w:p>
        </w:tc>
        <w:tc>
          <w:tcPr>
            <w:tcW w:w="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00"/>
        </w:trPr>
        <w:tc>
          <w:tcPr>
            <w:tcW w:w="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</w:tr>
      <w:tr w:rsidR="00A30826" w:rsidTr="00526346">
        <w:trPr>
          <w:trHeight w:val="315"/>
        </w:trPr>
        <w:tc>
          <w:tcPr>
            <w:tcW w:w="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13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A30826" w:rsidTr="00526346">
        <w:trPr>
          <w:trHeight w:val="315"/>
        </w:trPr>
        <w:tc>
          <w:tcPr>
            <w:tcW w:w="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1629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Налог на имущество</w:t>
            </w:r>
          </w:p>
        </w:tc>
      </w:tr>
      <w:tr w:rsidR="00A30826" w:rsidTr="00526346">
        <w:trPr>
          <w:trHeight w:val="315"/>
        </w:trPr>
        <w:tc>
          <w:tcPr>
            <w:tcW w:w="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974"/>
        <w:gridCol w:w="1541"/>
        <w:gridCol w:w="1628"/>
        <w:gridCol w:w="1588"/>
        <w:gridCol w:w="898"/>
        <w:gridCol w:w="755"/>
        <w:gridCol w:w="30"/>
        <w:gridCol w:w="526"/>
        <w:gridCol w:w="288"/>
        <w:gridCol w:w="379"/>
        <w:gridCol w:w="1875"/>
        <w:gridCol w:w="2149"/>
      </w:tblGrid>
      <w:tr w:rsidR="00A30826" w:rsidTr="00526346">
        <w:trPr>
          <w:trHeight w:val="393"/>
        </w:trPr>
        <w:tc>
          <w:tcPr>
            <w:tcW w:w="0" w:type="auto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Оценка результативности предоставленных (планируемых к пролонгации) программных социальных налоговых льгот (налоговых расходов)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  <w:p w:rsidR="00A30826" w:rsidRDefault="00A30826" w:rsidP="005263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 состоянию на 1 января 20___ года</w:t>
            </w:r>
          </w:p>
        </w:tc>
      </w:tr>
      <w:tr w:rsidR="004758A8" w:rsidTr="0052634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0826" w:rsidTr="00526346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налогоплательщиков, которой предоставлены льготы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Куратор налоговой льготы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Правовой акт, устанавливающий налоговую льготу (налоговый расход) (далее - НПА)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Налоговая льгота,</w:t>
            </w:r>
            <w:r>
              <w:rPr>
                <w:color w:val="000000"/>
              </w:rPr>
              <w:br/>
              <w:t>описание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налоговых льгот (тыс. рублей)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результативности программных социальных налоговых льгот</w:t>
            </w:r>
          </w:p>
        </w:tc>
      </w:tr>
      <w:tr w:rsidR="004758A8" w:rsidTr="00526346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1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критерии результативности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</w:t>
            </w:r>
            <w:r>
              <w:rPr>
                <w:color w:val="000000"/>
              </w:rPr>
              <w:br/>
              <w:t>(ее структурные элементы)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конечный результат реализации государственной программы</w:t>
            </w:r>
            <w:r>
              <w:rPr>
                <w:color w:val="000000"/>
              </w:rPr>
              <w:br/>
              <w:t>(ее структурных элементов)</w:t>
            </w:r>
          </w:p>
        </w:tc>
      </w:tr>
      <w:tr w:rsidR="004758A8" w:rsidTr="00526346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НПА, устанавливающий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резвизиты норм НПА, устанавливающего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принятия НПА, устанавливающего льготу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4758A8" w:rsidTr="00526346">
        <w:trPr>
          <w:trHeight w:val="39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</w:t>
            </w:r>
            <w:r>
              <w:rPr>
                <w:b/>
                <w:bCs/>
                <w:color w:val="000000"/>
              </w:rPr>
              <w:t xml:space="preserve">  Налог на имущество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0"/>
        <w:gridCol w:w="1994"/>
        <w:gridCol w:w="1902"/>
        <w:gridCol w:w="1068"/>
        <w:gridCol w:w="1187"/>
        <w:gridCol w:w="418"/>
        <w:gridCol w:w="317"/>
        <w:gridCol w:w="418"/>
        <w:gridCol w:w="3276"/>
        <w:gridCol w:w="2310"/>
      </w:tblGrid>
      <w:tr w:rsidR="00A30826" w:rsidTr="00526346">
        <w:trPr>
          <w:trHeight w:val="800"/>
        </w:trPr>
        <w:tc>
          <w:tcPr>
            <w:tcW w:w="0" w:type="auto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Оценка результативности предоставленных (планируемых к пролонгации) непрограммных социальных налоговых льгот (налоговых расходов) в Поддорском муниципальном </w:t>
            </w:r>
            <w:r w:rsidR="004758A8">
              <w:rPr>
                <w:b/>
                <w:bCs/>
                <w:color w:val="000000"/>
              </w:rPr>
              <w:t>округе</w:t>
            </w:r>
          </w:p>
          <w:p w:rsidR="00A30826" w:rsidRDefault="00A30826" w:rsidP="005263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 состоянию на 1 января 20___ года</w:t>
            </w:r>
          </w:p>
        </w:tc>
      </w:tr>
      <w:tr w:rsidR="004758A8" w:rsidTr="0052634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0826" w:rsidTr="00526346">
        <w:trPr>
          <w:trHeight w:val="450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Правовой акт, устанавливающий налоговую льготу (налоговый расход) (далее - НПА)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Налоговая льгота,</w:t>
            </w:r>
            <w:r>
              <w:rPr>
                <w:color w:val="000000"/>
              </w:rPr>
              <w:br/>
              <w:t>описание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налоговых льгот (тыс. рублей)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результативности непрограммных социальных налоговых льгот</w:t>
            </w:r>
          </w:p>
        </w:tc>
      </w:tr>
      <w:tr w:rsidR="00A30826" w:rsidTr="00526346">
        <w:trPr>
          <w:trHeight w:val="142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критерии результативности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цели государственной политики, не отнесенные к действующим государственным программам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 достижения цели социально-экономической политики Поддорского района</w:t>
            </w:r>
          </w:p>
        </w:tc>
      </w:tr>
      <w:tr w:rsidR="004758A8" w:rsidTr="00526346">
        <w:trPr>
          <w:trHeight w:val="10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НПА, устанавливающий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резвизиты норм НПА, устанавливающего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принятия НПА, устанавливающего льготу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4758A8" w:rsidTr="0052634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6"/>
        <w:gridCol w:w="832"/>
        <w:gridCol w:w="1287"/>
        <w:gridCol w:w="1369"/>
        <w:gridCol w:w="1324"/>
        <w:gridCol w:w="742"/>
        <w:gridCol w:w="802"/>
        <w:gridCol w:w="501"/>
        <w:gridCol w:w="382"/>
        <w:gridCol w:w="501"/>
        <w:gridCol w:w="501"/>
        <w:gridCol w:w="382"/>
        <w:gridCol w:w="501"/>
        <w:gridCol w:w="1691"/>
        <w:gridCol w:w="382"/>
        <w:gridCol w:w="1687"/>
      </w:tblGrid>
      <w:tr w:rsidR="00A30826" w:rsidTr="00526346">
        <w:trPr>
          <w:trHeight w:val="664"/>
        </w:trPr>
        <w:tc>
          <w:tcPr>
            <w:tcW w:w="0" w:type="auto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Оценка результативности предоставленных (планируемых к пролонгации) программных социальных нераспределённых налоговых льгот (налоговых расходов)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  <w:p w:rsidR="00A30826" w:rsidRDefault="00A30826" w:rsidP="005263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 состоянию на 1 января 20___ года</w:t>
            </w:r>
          </w:p>
        </w:tc>
      </w:tr>
      <w:tr w:rsidR="004758A8" w:rsidTr="00526346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30826" w:rsidTr="00526346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налогоплательщиков, которой предоставлены льготы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Куратор налоговой льготы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Правовой акт, устанавливающий налоговую льготу (налоговый расход) (далее - НПА)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Налоговая льгота,</w:t>
            </w:r>
            <w:r>
              <w:rPr>
                <w:color w:val="000000"/>
              </w:rPr>
              <w:br/>
              <w:t>описание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налоговых льгот (тыс. рублей)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результативности социальных налоговых льгот программных нераспределённых</w:t>
            </w:r>
          </w:p>
        </w:tc>
      </w:tr>
      <w:tr w:rsidR="00A30826" w:rsidTr="00526346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критерии результативности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</w:t>
            </w:r>
            <w:r>
              <w:rPr>
                <w:color w:val="000000"/>
              </w:rPr>
              <w:br/>
              <w:t>(ее структурные элементы)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конечный результат реализации государственных программ (структурных элементов программ)</w:t>
            </w:r>
          </w:p>
        </w:tc>
      </w:tr>
      <w:tr w:rsidR="004758A8" w:rsidTr="00526346">
        <w:trPr>
          <w:trHeight w:val="10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НПА, устанавливающий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резвизиты норм НПА, устанавливающего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принятия НПА, устанавливающего льготу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программа №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программа № n</w:t>
            </w:r>
          </w:p>
        </w:tc>
      </w:tr>
      <w:tr w:rsidR="004758A8" w:rsidTr="00526346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Налог на имущество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758A8" w:rsidTr="00526346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0826" w:rsidRDefault="00A30826" w:rsidP="00A30826">
      <w:pPr>
        <w:pStyle w:val="ConsPlusNormal"/>
        <w:suppressAutoHyphens/>
        <w:contextualSpacing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1975"/>
        <w:gridCol w:w="944"/>
        <w:gridCol w:w="1295"/>
        <w:gridCol w:w="1353"/>
        <w:gridCol w:w="1345"/>
        <w:gridCol w:w="968"/>
        <w:gridCol w:w="804"/>
        <w:gridCol w:w="681"/>
        <w:gridCol w:w="679"/>
        <w:gridCol w:w="796"/>
        <w:gridCol w:w="632"/>
        <w:gridCol w:w="623"/>
        <w:gridCol w:w="1081"/>
        <w:gridCol w:w="1235"/>
      </w:tblGrid>
      <w:tr w:rsidR="00A30826" w:rsidTr="00526346">
        <w:trPr>
          <w:trHeight w:val="521"/>
        </w:trPr>
        <w:tc>
          <w:tcPr>
            <w:tcW w:w="0" w:type="auto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 оценки эффективности предоставленных (планируемых к пролонгации) финансовых налоговых льгот (налоговых расходов) в</w:t>
            </w:r>
            <w:r w:rsidR="004758A8">
              <w:rPr>
                <w:b/>
                <w:bCs/>
                <w:color w:val="000000"/>
              </w:rPr>
              <w:t xml:space="preserve"> Поддорском муниципальном округе</w:t>
            </w:r>
          </w:p>
          <w:p w:rsidR="00A30826" w:rsidRDefault="00A30826" w:rsidP="005263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Результаты расчета коэффициента эффективности финансовых налоговых льгот</w:t>
            </w:r>
          </w:p>
          <w:p w:rsidR="00A30826" w:rsidRDefault="00A30826" w:rsidP="0052634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 состоянию на 1 января 20___ года</w:t>
            </w:r>
          </w:p>
        </w:tc>
      </w:tr>
      <w:tr w:rsidR="00A30826" w:rsidTr="00526346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категории налогоплательщиков, которой предоставлены льготы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Куратор налоговой льготы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Правовой акт, устанавливающий налоговую льготу (налоговый расход) (далее - НПА)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налоговых льгот (тыс. рублей)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эффективности финансовых налоговых льгот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Выводы, рекомендации</w:t>
            </w:r>
          </w:p>
        </w:tc>
      </w:tr>
      <w:tr w:rsidR="00A30826" w:rsidTr="00526346"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изменение расходов ОБ за налог. п-д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сумма расходов ОБ на конец налог. п-да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сумма расходов ОБ на начало налог. п-да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изменение доходов ОБ за налог. п-д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сумма доходов ОБ на конец налог. п-да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сумма доходов ОБ на начало налог. п-да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коэффициент финансовой эффективности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EA4B2B">
        <w:trPr>
          <w:trHeight w:val="8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НПА, устанавливающий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резвизиты норм НПА, устанавливающего льготу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EA4B2B" w:rsidRDefault="00A30826" w:rsidP="00526346">
            <w:pPr>
              <w:jc w:val="center"/>
              <w:rPr>
                <w:color w:val="000000"/>
                <w:sz w:val="16"/>
                <w:szCs w:val="16"/>
              </w:rPr>
            </w:pPr>
            <w:r w:rsidRPr="00EA4B2B">
              <w:rPr>
                <w:color w:val="000000"/>
                <w:sz w:val="16"/>
                <w:szCs w:val="16"/>
              </w:rPr>
              <w:t>дата принятия НПА, устанавливающего льготу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СРизм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СРкон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СРнач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СДизм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СДкон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СДнач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Кф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26" w:rsidRDefault="00A30826" w:rsidP="00526346">
            <w:pPr>
              <w:rPr>
                <w:color w:val="000000"/>
              </w:rPr>
            </w:pPr>
          </w:p>
        </w:tc>
      </w:tr>
      <w:tr w:rsidR="00A30826" w:rsidTr="00526346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= 3 - 4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= 6 - 7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= 2 /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A30826" w:rsidTr="00526346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Земельный налог</w:t>
            </w:r>
          </w:p>
        </w:tc>
      </w:tr>
      <w:tr w:rsidR="00A30826" w:rsidTr="00EA4B2B">
        <w:trPr>
          <w:trHeight w:val="5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rPr>
                <w:color w:val="000000"/>
                <w:sz w:val="16"/>
                <w:szCs w:val="16"/>
              </w:rPr>
            </w:pPr>
            <w:r w:rsidRPr="00526346">
              <w:rPr>
                <w:color w:val="000000"/>
                <w:sz w:val="16"/>
                <w:szCs w:val="16"/>
              </w:rPr>
              <w:t>Категория налогоплательщиков, которым предоставлены льготы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2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Налог на имущество </w:t>
            </w:r>
          </w:p>
        </w:tc>
      </w:tr>
      <w:tr w:rsidR="00A30826" w:rsidTr="00526346">
        <w:trPr>
          <w:trHeight w:val="7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rPr>
                <w:color w:val="000000"/>
                <w:sz w:val="16"/>
                <w:szCs w:val="16"/>
              </w:rPr>
            </w:pPr>
            <w:r w:rsidRPr="00526346">
              <w:rPr>
                <w:color w:val="000000"/>
                <w:sz w:val="16"/>
                <w:szCs w:val="16"/>
              </w:rPr>
              <w:t>Категория налогоплательщиков, которым предоставлены льготы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1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1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Налог, взимаемый в связи с применением упрощенной системы налогообложения</w:t>
            </w:r>
          </w:p>
        </w:tc>
      </w:tr>
      <w:tr w:rsidR="00A30826" w:rsidTr="00EA4B2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rPr>
                <w:color w:val="000000"/>
                <w:sz w:val="16"/>
                <w:szCs w:val="16"/>
              </w:rPr>
            </w:pPr>
            <w:r w:rsidRPr="00526346">
              <w:rPr>
                <w:color w:val="000000"/>
                <w:sz w:val="16"/>
                <w:szCs w:val="16"/>
              </w:rPr>
              <w:t>Категория налогоплательщиков, которым предоставлены льготы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2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A30826" w:rsidTr="00526346">
        <w:trPr>
          <w:trHeight w:val="1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Pr="00526346" w:rsidRDefault="00A30826" w:rsidP="00526346">
            <w:pPr>
              <w:jc w:val="center"/>
              <w:rPr>
                <w:color w:val="000000"/>
                <w:sz w:val="12"/>
                <w:szCs w:val="12"/>
              </w:rPr>
            </w:pPr>
            <w:r w:rsidRPr="00526346"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...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0826" w:rsidRDefault="00A30826" w:rsidP="0052634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30826" w:rsidRDefault="00A30826" w:rsidP="0052634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A30826" w:rsidRPr="0099123C" w:rsidRDefault="00A30826" w:rsidP="00EA4B2B">
      <w:pPr>
        <w:pStyle w:val="ConsPlusNormal"/>
        <w:suppressAutoHyphens/>
        <w:contextualSpacing/>
        <w:outlineLvl w:val="1"/>
      </w:pPr>
    </w:p>
    <w:sectPr w:rsidR="00A30826" w:rsidRPr="0099123C" w:rsidSect="00A30826">
      <w:pgSz w:w="16838" w:h="11906" w:orient="landscape"/>
      <w:pgMar w:top="567" w:right="96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7E3" w:rsidRDefault="002657E3" w:rsidP="006B0482">
      <w:r>
        <w:separator/>
      </w:r>
    </w:p>
  </w:endnote>
  <w:endnote w:type="continuationSeparator" w:id="0">
    <w:p w:rsidR="002657E3" w:rsidRDefault="002657E3" w:rsidP="006B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7E3" w:rsidRDefault="002657E3" w:rsidP="006B0482">
      <w:r>
        <w:separator/>
      </w:r>
    </w:p>
  </w:footnote>
  <w:footnote w:type="continuationSeparator" w:id="0">
    <w:p w:rsidR="002657E3" w:rsidRDefault="002657E3" w:rsidP="006B0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F1F"/>
    <w:multiLevelType w:val="multilevel"/>
    <w:tmpl w:val="AA98F78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F9A3824"/>
    <w:multiLevelType w:val="hybridMultilevel"/>
    <w:tmpl w:val="D59A034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1F5212"/>
    <w:multiLevelType w:val="hybridMultilevel"/>
    <w:tmpl w:val="8202EB64"/>
    <w:lvl w:ilvl="0" w:tplc="039E0F5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15AB6AEC"/>
    <w:multiLevelType w:val="hybridMultilevel"/>
    <w:tmpl w:val="7F94CBE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6A87C12"/>
    <w:multiLevelType w:val="hybridMultilevel"/>
    <w:tmpl w:val="9D4635DC"/>
    <w:lvl w:ilvl="0" w:tplc="9C18BD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4" w:hanging="360"/>
      </w:pPr>
    </w:lvl>
    <w:lvl w:ilvl="2" w:tplc="0419001B" w:tentative="1">
      <w:start w:val="1"/>
      <w:numFmt w:val="lowerRoman"/>
      <w:lvlText w:val="%3."/>
      <w:lvlJc w:val="right"/>
      <w:pPr>
        <w:ind w:left="3504" w:hanging="180"/>
      </w:pPr>
    </w:lvl>
    <w:lvl w:ilvl="3" w:tplc="0419000F" w:tentative="1">
      <w:start w:val="1"/>
      <w:numFmt w:val="decimal"/>
      <w:lvlText w:val="%4."/>
      <w:lvlJc w:val="left"/>
      <w:pPr>
        <w:ind w:left="4224" w:hanging="360"/>
      </w:pPr>
    </w:lvl>
    <w:lvl w:ilvl="4" w:tplc="04190019" w:tentative="1">
      <w:start w:val="1"/>
      <w:numFmt w:val="lowerLetter"/>
      <w:lvlText w:val="%5."/>
      <w:lvlJc w:val="left"/>
      <w:pPr>
        <w:ind w:left="4944" w:hanging="360"/>
      </w:pPr>
    </w:lvl>
    <w:lvl w:ilvl="5" w:tplc="0419001B" w:tentative="1">
      <w:start w:val="1"/>
      <w:numFmt w:val="lowerRoman"/>
      <w:lvlText w:val="%6."/>
      <w:lvlJc w:val="right"/>
      <w:pPr>
        <w:ind w:left="5664" w:hanging="180"/>
      </w:pPr>
    </w:lvl>
    <w:lvl w:ilvl="6" w:tplc="0419000F" w:tentative="1">
      <w:start w:val="1"/>
      <w:numFmt w:val="decimal"/>
      <w:lvlText w:val="%7."/>
      <w:lvlJc w:val="left"/>
      <w:pPr>
        <w:ind w:left="6384" w:hanging="360"/>
      </w:pPr>
    </w:lvl>
    <w:lvl w:ilvl="7" w:tplc="04190019" w:tentative="1">
      <w:start w:val="1"/>
      <w:numFmt w:val="lowerLetter"/>
      <w:lvlText w:val="%8."/>
      <w:lvlJc w:val="left"/>
      <w:pPr>
        <w:ind w:left="7104" w:hanging="360"/>
      </w:pPr>
    </w:lvl>
    <w:lvl w:ilvl="8" w:tplc="041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5" w15:restartNumberingAfterBreak="0">
    <w:nsid w:val="3DC91679"/>
    <w:multiLevelType w:val="hybridMultilevel"/>
    <w:tmpl w:val="4C7CBED6"/>
    <w:lvl w:ilvl="0" w:tplc="01AEDB30">
      <w:start w:val="1"/>
      <w:numFmt w:val="decimal"/>
      <w:lvlText w:val="%1)"/>
      <w:lvlJc w:val="left"/>
      <w:pPr>
        <w:ind w:left="1491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9465A8"/>
    <w:multiLevelType w:val="multilevel"/>
    <w:tmpl w:val="F0080022"/>
    <w:lvl w:ilvl="0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57DB3715"/>
    <w:multiLevelType w:val="multilevel"/>
    <w:tmpl w:val="EC401C2C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1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8" w:hanging="2160"/>
      </w:pPr>
      <w:rPr>
        <w:rFonts w:hint="default"/>
      </w:rPr>
    </w:lvl>
  </w:abstractNum>
  <w:abstractNum w:abstractNumId="8" w15:restartNumberingAfterBreak="0">
    <w:nsid w:val="5FD81E11"/>
    <w:multiLevelType w:val="hybridMultilevel"/>
    <w:tmpl w:val="29CA873A"/>
    <w:lvl w:ilvl="0" w:tplc="3E0A6E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1C"/>
    <w:rsid w:val="000036D4"/>
    <w:rsid w:val="000307C2"/>
    <w:rsid w:val="00031371"/>
    <w:rsid w:val="00040243"/>
    <w:rsid w:val="0004221B"/>
    <w:rsid w:val="00052B63"/>
    <w:rsid w:val="00054946"/>
    <w:rsid w:val="000618DB"/>
    <w:rsid w:val="00082F89"/>
    <w:rsid w:val="00094C6D"/>
    <w:rsid w:val="000B2D54"/>
    <w:rsid w:val="000B316D"/>
    <w:rsid w:val="000C4A8A"/>
    <w:rsid w:val="000D1B83"/>
    <w:rsid w:val="000D38CC"/>
    <w:rsid w:val="000D4C7F"/>
    <w:rsid w:val="000E2768"/>
    <w:rsid w:val="000F3B68"/>
    <w:rsid w:val="00101E07"/>
    <w:rsid w:val="001053E8"/>
    <w:rsid w:val="00113681"/>
    <w:rsid w:val="001658CE"/>
    <w:rsid w:val="00171D03"/>
    <w:rsid w:val="00194890"/>
    <w:rsid w:val="001B0121"/>
    <w:rsid w:val="001C6705"/>
    <w:rsid w:val="002369C2"/>
    <w:rsid w:val="002657E3"/>
    <w:rsid w:val="002920D9"/>
    <w:rsid w:val="002B3502"/>
    <w:rsid w:val="002B44D0"/>
    <w:rsid w:val="002B4D81"/>
    <w:rsid w:val="002C0166"/>
    <w:rsid w:val="002C780E"/>
    <w:rsid w:val="002D2489"/>
    <w:rsid w:val="002D79A5"/>
    <w:rsid w:val="002E3F8A"/>
    <w:rsid w:val="002F7D94"/>
    <w:rsid w:val="00307448"/>
    <w:rsid w:val="00313A8C"/>
    <w:rsid w:val="003155A3"/>
    <w:rsid w:val="0034540D"/>
    <w:rsid w:val="00362C3D"/>
    <w:rsid w:val="00365EEE"/>
    <w:rsid w:val="0037161C"/>
    <w:rsid w:val="00385E36"/>
    <w:rsid w:val="00394EA6"/>
    <w:rsid w:val="003A0CE3"/>
    <w:rsid w:val="003A291D"/>
    <w:rsid w:val="003A3DD1"/>
    <w:rsid w:val="003D1712"/>
    <w:rsid w:val="003E000F"/>
    <w:rsid w:val="003F4A10"/>
    <w:rsid w:val="003F67C7"/>
    <w:rsid w:val="003F7E14"/>
    <w:rsid w:val="003F7F9C"/>
    <w:rsid w:val="00400243"/>
    <w:rsid w:val="0040571A"/>
    <w:rsid w:val="00405980"/>
    <w:rsid w:val="0043084E"/>
    <w:rsid w:val="0043511D"/>
    <w:rsid w:val="00450A9A"/>
    <w:rsid w:val="00454612"/>
    <w:rsid w:val="00470926"/>
    <w:rsid w:val="004758A8"/>
    <w:rsid w:val="004801E5"/>
    <w:rsid w:val="004822A1"/>
    <w:rsid w:val="00491F3B"/>
    <w:rsid w:val="004A4381"/>
    <w:rsid w:val="004A7DAA"/>
    <w:rsid w:val="004B26B4"/>
    <w:rsid w:val="004F7FA4"/>
    <w:rsid w:val="00502BF4"/>
    <w:rsid w:val="00507A5D"/>
    <w:rsid w:val="00514424"/>
    <w:rsid w:val="00516D1D"/>
    <w:rsid w:val="0052524B"/>
    <w:rsid w:val="00526346"/>
    <w:rsid w:val="005371E8"/>
    <w:rsid w:val="0057199C"/>
    <w:rsid w:val="00572011"/>
    <w:rsid w:val="0058401F"/>
    <w:rsid w:val="0059159F"/>
    <w:rsid w:val="005B05C0"/>
    <w:rsid w:val="005B3C7E"/>
    <w:rsid w:val="005C6025"/>
    <w:rsid w:val="005E0335"/>
    <w:rsid w:val="005E3914"/>
    <w:rsid w:val="006221E0"/>
    <w:rsid w:val="00631F89"/>
    <w:rsid w:val="00652E9B"/>
    <w:rsid w:val="006568C0"/>
    <w:rsid w:val="0065765A"/>
    <w:rsid w:val="00660FE1"/>
    <w:rsid w:val="00675A35"/>
    <w:rsid w:val="00681664"/>
    <w:rsid w:val="00694F26"/>
    <w:rsid w:val="006B0482"/>
    <w:rsid w:val="006B680E"/>
    <w:rsid w:val="006C4C47"/>
    <w:rsid w:val="006C53D8"/>
    <w:rsid w:val="006E7BC0"/>
    <w:rsid w:val="006F1EBD"/>
    <w:rsid w:val="006F44F3"/>
    <w:rsid w:val="006F6C57"/>
    <w:rsid w:val="00701DD0"/>
    <w:rsid w:val="007271F2"/>
    <w:rsid w:val="00742280"/>
    <w:rsid w:val="00746473"/>
    <w:rsid w:val="0075195F"/>
    <w:rsid w:val="0076688E"/>
    <w:rsid w:val="007809F5"/>
    <w:rsid w:val="007851BB"/>
    <w:rsid w:val="00792F82"/>
    <w:rsid w:val="007946C5"/>
    <w:rsid w:val="007947D6"/>
    <w:rsid w:val="007A4CB4"/>
    <w:rsid w:val="007A56E6"/>
    <w:rsid w:val="007B352D"/>
    <w:rsid w:val="007B4E1C"/>
    <w:rsid w:val="007C4A74"/>
    <w:rsid w:val="007E4345"/>
    <w:rsid w:val="007E52B6"/>
    <w:rsid w:val="007E5A95"/>
    <w:rsid w:val="007E7435"/>
    <w:rsid w:val="007F0851"/>
    <w:rsid w:val="007F2333"/>
    <w:rsid w:val="007F5F6A"/>
    <w:rsid w:val="00801C84"/>
    <w:rsid w:val="00811C45"/>
    <w:rsid w:val="00823D1B"/>
    <w:rsid w:val="00824DA7"/>
    <w:rsid w:val="00840962"/>
    <w:rsid w:val="00844D1E"/>
    <w:rsid w:val="0085019F"/>
    <w:rsid w:val="00854C14"/>
    <w:rsid w:val="00857C1D"/>
    <w:rsid w:val="008656A2"/>
    <w:rsid w:val="008706B8"/>
    <w:rsid w:val="00871B5E"/>
    <w:rsid w:val="00891287"/>
    <w:rsid w:val="00896797"/>
    <w:rsid w:val="008B1532"/>
    <w:rsid w:val="008F04E6"/>
    <w:rsid w:val="00914719"/>
    <w:rsid w:val="00917EBC"/>
    <w:rsid w:val="0092063D"/>
    <w:rsid w:val="00920976"/>
    <w:rsid w:val="00925546"/>
    <w:rsid w:val="009704EA"/>
    <w:rsid w:val="0097072F"/>
    <w:rsid w:val="009712BD"/>
    <w:rsid w:val="00971B29"/>
    <w:rsid w:val="00973542"/>
    <w:rsid w:val="00985343"/>
    <w:rsid w:val="0099411E"/>
    <w:rsid w:val="009972F9"/>
    <w:rsid w:val="009C493B"/>
    <w:rsid w:val="009D4664"/>
    <w:rsid w:val="00A145AE"/>
    <w:rsid w:val="00A1638B"/>
    <w:rsid w:val="00A239C0"/>
    <w:rsid w:val="00A30826"/>
    <w:rsid w:val="00A3431D"/>
    <w:rsid w:val="00A43383"/>
    <w:rsid w:val="00A51DAF"/>
    <w:rsid w:val="00A55D24"/>
    <w:rsid w:val="00A7160E"/>
    <w:rsid w:val="00A74C1D"/>
    <w:rsid w:val="00A84695"/>
    <w:rsid w:val="00A96A6C"/>
    <w:rsid w:val="00AB0EE7"/>
    <w:rsid w:val="00AC6FC4"/>
    <w:rsid w:val="00AD73AC"/>
    <w:rsid w:val="00AE48B5"/>
    <w:rsid w:val="00AF69DA"/>
    <w:rsid w:val="00B079C6"/>
    <w:rsid w:val="00B1520A"/>
    <w:rsid w:val="00B27916"/>
    <w:rsid w:val="00B322DC"/>
    <w:rsid w:val="00B35C24"/>
    <w:rsid w:val="00B3690A"/>
    <w:rsid w:val="00B447A1"/>
    <w:rsid w:val="00B51C52"/>
    <w:rsid w:val="00B6565F"/>
    <w:rsid w:val="00B71178"/>
    <w:rsid w:val="00B7213D"/>
    <w:rsid w:val="00B80ACF"/>
    <w:rsid w:val="00B97255"/>
    <w:rsid w:val="00BB1CF6"/>
    <w:rsid w:val="00C21D7B"/>
    <w:rsid w:val="00C24077"/>
    <w:rsid w:val="00C52F52"/>
    <w:rsid w:val="00C63B3E"/>
    <w:rsid w:val="00C64CC7"/>
    <w:rsid w:val="00C70DC5"/>
    <w:rsid w:val="00C8506C"/>
    <w:rsid w:val="00C86D7C"/>
    <w:rsid w:val="00CA39D5"/>
    <w:rsid w:val="00CA4F43"/>
    <w:rsid w:val="00CB0E51"/>
    <w:rsid w:val="00CC1EB1"/>
    <w:rsid w:val="00CE4FCB"/>
    <w:rsid w:val="00D16849"/>
    <w:rsid w:val="00D21CFB"/>
    <w:rsid w:val="00D31A7E"/>
    <w:rsid w:val="00D34720"/>
    <w:rsid w:val="00D44DEB"/>
    <w:rsid w:val="00D45E21"/>
    <w:rsid w:val="00D4735F"/>
    <w:rsid w:val="00D50B75"/>
    <w:rsid w:val="00D90E4E"/>
    <w:rsid w:val="00D90F45"/>
    <w:rsid w:val="00D96FEC"/>
    <w:rsid w:val="00DC66CC"/>
    <w:rsid w:val="00DE1677"/>
    <w:rsid w:val="00DE3DDD"/>
    <w:rsid w:val="00DE4EED"/>
    <w:rsid w:val="00DF0674"/>
    <w:rsid w:val="00DF157B"/>
    <w:rsid w:val="00E0066E"/>
    <w:rsid w:val="00E0132F"/>
    <w:rsid w:val="00E027AB"/>
    <w:rsid w:val="00E51AD6"/>
    <w:rsid w:val="00E65413"/>
    <w:rsid w:val="00E65C8E"/>
    <w:rsid w:val="00E764E7"/>
    <w:rsid w:val="00E80017"/>
    <w:rsid w:val="00E9700B"/>
    <w:rsid w:val="00EA4B2B"/>
    <w:rsid w:val="00EB14BD"/>
    <w:rsid w:val="00EB544A"/>
    <w:rsid w:val="00ED4D3D"/>
    <w:rsid w:val="00EF58FF"/>
    <w:rsid w:val="00F03697"/>
    <w:rsid w:val="00F037A0"/>
    <w:rsid w:val="00F04631"/>
    <w:rsid w:val="00F119D3"/>
    <w:rsid w:val="00F2792A"/>
    <w:rsid w:val="00F33E75"/>
    <w:rsid w:val="00F45468"/>
    <w:rsid w:val="00F4553B"/>
    <w:rsid w:val="00F46396"/>
    <w:rsid w:val="00F53D80"/>
    <w:rsid w:val="00F800CE"/>
    <w:rsid w:val="00F85516"/>
    <w:rsid w:val="00FA0E9E"/>
    <w:rsid w:val="00FA5C5F"/>
    <w:rsid w:val="00FC34B2"/>
    <w:rsid w:val="00FC60E5"/>
    <w:rsid w:val="00FD7300"/>
    <w:rsid w:val="00FE1736"/>
    <w:rsid w:val="00FE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551092-F5F0-4EB8-8BEE-257E2BAD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B04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B04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AF69D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A30826"/>
    <w:pPr>
      <w:keepNext/>
      <w:overflowPunct w:val="0"/>
      <w:autoSpaceDE w:val="0"/>
      <w:autoSpaceDN w:val="0"/>
      <w:adjustRightInd w:val="0"/>
      <w:ind w:left="2112" w:firstLine="720"/>
      <w:jc w:val="both"/>
      <w:outlineLvl w:val="3"/>
    </w:pPr>
    <w:rPr>
      <w:rFonts w:eastAsia="Arial Unicode MS"/>
      <w:b/>
      <w:bCs/>
      <w:sz w:val="28"/>
    </w:rPr>
  </w:style>
  <w:style w:type="paragraph" w:styleId="5">
    <w:name w:val="heading 5"/>
    <w:basedOn w:val="a"/>
    <w:next w:val="a"/>
    <w:link w:val="50"/>
    <w:unhideWhenUsed/>
    <w:qFormat/>
    <w:rsid w:val="006B04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qFormat/>
    <w:rsid w:val="00A30826"/>
    <w:pPr>
      <w:keepNext/>
      <w:widowControl w:val="0"/>
      <w:overflowPunct w:val="0"/>
      <w:autoSpaceDE w:val="0"/>
      <w:autoSpaceDN w:val="0"/>
      <w:adjustRightInd w:val="0"/>
      <w:spacing w:line="240" w:lineRule="atLeast"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F69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link w:val="a5"/>
    <w:uiPriority w:val="99"/>
    <w:qFormat/>
    <w:rsid w:val="005C6025"/>
    <w:pPr>
      <w:spacing w:after="0" w:line="240" w:lineRule="auto"/>
    </w:pPr>
  </w:style>
  <w:style w:type="paragraph" w:styleId="a6">
    <w:name w:val="Body Text"/>
    <w:basedOn w:val="a"/>
    <w:link w:val="11"/>
    <w:rsid w:val="005C6025"/>
    <w:pPr>
      <w:jc w:val="both"/>
    </w:pPr>
    <w:rPr>
      <w:sz w:val="24"/>
    </w:rPr>
  </w:style>
  <w:style w:type="character" w:customStyle="1" w:styleId="a7">
    <w:name w:val="Основной текст Знак"/>
    <w:basedOn w:val="a0"/>
    <w:uiPriority w:val="99"/>
    <w:semiHidden/>
    <w:rsid w:val="005C60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link w:val="a6"/>
    <w:locked/>
    <w:rsid w:val="005C60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semiHidden/>
    <w:unhideWhenUsed/>
    <w:rsid w:val="008656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56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0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B0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B048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6B0482"/>
    <w:pPr>
      <w:suppressLineNumbers/>
      <w:suppressAutoHyphens/>
    </w:pPr>
    <w:rPr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6B04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B04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B0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6B04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B04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nhideWhenUsed/>
    <w:rsid w:val="00FE1736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rsid w:val="002E3F8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2E3F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List Paragraph"/>
    <w:basedOn w:val="a"/>
    <w:uiPriority w:val="34"/>
    <w:qFormat/>
    <w:rsid w:val="002E3F8A"/>
    <w:pPr>
      <w:ind w:left="720"/>
      <w:contextualSpacing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A30826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3082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Normal">
    <w:name w:val="ConsNormal"/>
    <w:rsid w:val="00A3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A30826"/>
    <w:pPr>
      <w:ind w:firstLine="720"/>
      <w:jc w:val="both"/>
    </w:pPr>
    <w:rPr>
      <w:sz w:val="28"/>
      <w:szCs w:val="24"/>
    </w:rPr>
  </w:style>
  <w:style w:type="character" w:customStyle="1" w:styleId="af2">
    <w:name w:val="Основной текст с отступом Знак"/>
    <w:basedOn w:val="a0"/>
    <w:link w:val="af1"/>
    <w:rsid w:val="00A308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Title"/>
    <w:basedOn w:val="a"/>
    <w:link w:val="af4"/>
    <w:qFormat/>
    <w:rsid w:val="00A30826"/>
    <w:pPr>
      <w:jc w:val="center"/>
    </w:pPr>
    <w:rPr>
      <w:b/>
      <w:bCs/>
      <w:sz w:val="28"/>
      <w:szCs w:val="24"/>
    </w:rPr>
  </w:style>
  <w:style w:type="character" w:customStyle="1" w:styleId="af4">
    <w:name w:val="Заголовок Знак"/>
    <w:basedOn w:val="a0"/>
    <w:link w:val="af3"/>
    <w:rsid w:val="00A308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A30826"/>
    <w:pPr>
      <w:jc w:val="center"/>
    </w:pPr>
    <w:rPr>
      <w:b/>
      <w:b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308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A30826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0"/>
    <w:link w:val="af5"/>
    <w:semiHidden/>
    <w:rsid w:val="00A3082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7">
    <w:name w:val="Знак Знак Знак Знак Знак Знак"/>
    <w:basedOn w:val="a"/>
    <w:rsid w:val="00A3082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f8">
    <w:name w:val="Знак Знак Знак Знак"/>
    <w:basedOn w:val="a"/>
    <w:rsid w:val="00A3082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f9">
    <w:name w:val="подпись к объекту"/>
    <w:basedOn w:val="a"/>
    <w:next w:val="a"/>
    <w:uiPriority w:val="99"/>
    <w:rsid w:val="00A30826"/>
    <w:pPr>
      <w:tabs>
        <w:tab w:val="left" w:pos="3060"/>
      </w:tabs>
      <w:spacing w:line="240" w:lineRule="atLeast"/>
      <w:jc w:val="center"/>
    </w:pPr>
    <w:rPr>
      <w:b/>
      <w:bCs/>
      <w:caps/>
      <w:sz w:val="28"/>
      <w:szCs w:val="28"/>
    </w:rPr>
  </w:style>
  <w:style w:type="paragraph" w:customStyle="1" w:styleId="ConsPlusTitle">
    <w:name w:val="ConsPlusTitle"/>
    <w:rsid w:val="00A30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5">
    <w:name w:val="Без интервала Знак"/>
    <w:link w:val="a4"/>
    <w:uiPriority w:val="99"/>
    <w:rsid w:val="00A30826"/>
  </w:style>
  <w:style w:type="character" w:styleId="afa">
    <w:name w:val="page number"/>
    <w:basedOn w:val="a0"/>
    <w:rsid w:val="00A30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BABF1-23FE-4374-9166-60646DB0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5502</Words>
  <Characters>31363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Диброва Надежда Сергеевна</dc:creator>
  <cp:lastModifiedBy>User</cp:lastModifiedBy>
  <cp:revision>2</cp:revision>
  <cp:lastPrinted>2026-02-04T07:02:00Z</cp:lastPrinted>
  <dcterms:created xsi:type="dcterms:W3CDTF">2026-04-09T07:08:00Z</dcterms:created>
  <dcterms:modified xsi:type="dcterms:W3CDTF">2026-04-09T07:08:00Z</dcterms:modified>
</cp:coreProperties>
</file>